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rFonts w:hint="eastAsia"/>
          <w:b/>
          <w:sz w:val="32"/>
          <w:szCs w:val="32"/>
        </w:rPr>
        <w:t xml:space="preserve">  项目名称：</w:t>
      </w:r>
      <w:r>
        <w:rPr>
          <w:rFonts w:hint="eastAsia"/>
          <w:b/>
          <w:sz w:val="32"/>
          <w:szCs w:val="32"/>
          <w:u w:val="single"/>
        </w:rPr>
        <w:t xml:space="preserve">  </w:t>
      </w:r>
      <w:r>
        <w:rPr>
          <w:rFonts w:hint="eastAsia"/>
          <w:b/>
          <w:sz w:val="28"/>
          <w:szCs w:val="28"/>
          <w:u w:val="single"/>
        </w:rPr>
        <w:t xml:space="preserve">重钢总医院楼栋标识制作项目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 xml:space="preserve"> ）</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 争 性 比 选 文 件</w:t>
      </w:r>
    </w:p>
    <w:p>
      <w:pPr>
        <w:rPr>
          <w:b/>
          <w:sz w:val="48"/>
          <w:szCs w:val="48"/>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2021年11月8日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80" w:lineRule="exact"/>
        <w:jc w:val="center"/>
        <w:rPr>
          <w:rFonts w:ascii="宋体" w:hAnsi="宋体" w:cs="宋体"/>
          <w:b/>
          <w:bCs/>
          <w:sz w:val="24"/>
          <w:szCs w:val="24"/>
        </w:rPr>
      </w:pPr>
      <w:r>
        <w:rPr>
          <w:rFonts w:hint="eastAsia" w:ascii="宋体" w:hAnsi="宋体" w:cs="宋体"/>
          <w:b/>
          <w:bCs/>
          <w:sz w:val="24"/>
          <w:szCs w:val="24"/>
        </w:rPr>
        <w:t xml:space="preserve">第一章  </w:t>
      </w:r>
      <w:r>
        <w:rPr>
          <w:rFonts w:hint="eastAsia" w:ascii="宋体" w:hAnsi="宋体" w:cs="宋体"/>
          <w:b/>
          <w:bCs/>
          <w:sz w:val="24"/>
          <w:szCs w:val="24"/>
          <w:u w:val="single"/>
        </w:rPr>
        <w:t xml:space="preserve">  重钢总医院楼栋标识制作项目  </w:t>
      </w:r>
      <w:r>
        <w:rPr>
          <w:rFonts w:hint="eastAsia" w:ascii="宋体" w:hAnsi="宋体" w:cs="宋体"/>
          <w:b/>
          <w:bCs/>
          <w:sz w:val="24"/>
          <w:szCs w:val="24"/>
        </w:rPr>
        <w:t>比选公告</w:t>
      </w:r>
    </w:p>
    <w:p>
      <w:pPr>
        <w:spacing w:line="480" w:lineRule="exact"/>
        <w:ind w:firstLine="480" w:firstLineChars="200"/>
        <w:jc w:val="left"/>
        <w:rPr>
          <w:rFonts w:ascii="宋体" w:hAnsi="宋体" w:cs="宋体"/>
          <w:sz w:val="24"/>
          <w:szCs w:val="24"/>
        </w:rPr>
      </w:pPr>
    </w:p>
    <w:p>
      <w:pPr>
        <w:spacing w:line="440" w:lineRule="exact"/>
        <w:ind w:firstLine="480" w:firstLineChars="200"/>
        <w:jc w:val="left"/>
        <w:rPr>
          <w:rFonts w:ascii="宋体" w:hAnsi="宋体" w:cs="宋体"/>
          <w:sz w:val="24"/>
          <w:szCs w:val="24"/>
        </w:rPr>
      </w:pPr>
      <w:r>
        <w:rPr>
          <w:rFonts w:hint="eastAsia" w:ascii="宋体" w:hAnsi="宋体" w:cs="宋体"/>
          <w:sz w:val="24"/>
          <w:szCs w:val="24"/>
        </w:rPr>
        <w:t>重钢总医院拟对重钢总医院楼栋标识制作项目进行比选。欢迎有合法资质的单位前来参选。</w:t>
      </w:r>
    </w:p>
    <w:p>
      <w:pPr>
        <w:spacing w:line="440" w:lineRule="exact"/>
        <w:ind w:firstLine="482" w:firstLineChars="200"/>
        <w:jc w:val="left"/>
        <w:rPr>
          <w:rFonts w:ascii="宋体" w:hAnsi="宋体" w:cs="宋体"/>
          <w:sz w:val="24"/>
          <w:szCs w:val="24"/>
        </w:rPr>
      </w:pPr>
      <w:r>
        <w:rPr>
          <w:rFonts w:hint="eastAsia" w:ascii="宋体" w:hAnsi="宋体" w:cs="宋体"/>
          <w:b/>
          <w:bCs/>
          <w:sz w:val="24"/>
          <w:szCs w:val="24"/>
        </w:rPr>
        <w:t>一、项目名称</w:t>
      </w:r>
      <w:r>
        <w:rPr>
          <w:rFonts w:hint="eastAsia" w:ascii="宋体" w:hAnsi="宋体" w:cs="宋体"/>
          <w:sz w:val="24"/>
          <w:szCs w:val="24"/>
        </w:rPr>
        <w:t>：重钢总医院楼栋标识制作项目</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二、项目地点：</w:t>
      </w:r>
      <w:r>
        <w:rPr>
          <w:rFonts w:hint="eastAsia" w:ascii="宋体" w:hAnsi="宋体" w:cs="宋体"/>
          <w:bCs/>
          <w:sz w:val="24"/>
          <w:szCs w:val="24"/>
        </w:rPr>
        <w:t>重庆市大渡口区大堰三村特1号</w:t>
      </w:r>
    </w:p>
    <w:p>
      <w:pPr>
        <w:spacing w:line="360" w:lineRule="exact"/>
        <w:ind w:firstLine="482" w:firstLineChars="200"/>
        <w:rPr>
          <w:rFonts w:hint="eastAsia" w:ascii="宋体" w:hAnsi="宋体" w:cs="宋体"/>
          <w:sz w:val="24"/>
          <w:szCs w:val="24"/>
        </w:rPr>
      </w:pPr>
      <w:r>
        <w:rPr>
          <w:rFonts w:hint="eastAsia" w:ascii="宋体" w:hAnsi="宋体" w:cs="宋体"/>
          <w:b/>
          <w:bCs/>
          <w:sz w:val="24"/>
          <w:szCs w:val="24"/>
        </w:rPr>
        <w:t>三、项目概况：</w:t>
      </w:r>
      <w:r>
        <w:rPr>
          <w:rFonts w:hint="eastAsia" w:ascii="宋体" w:hAnsi="宋体" w:cs="宋体"/>
          <w:sz w:val="24"/>
          <w:szCs w:val="24"/>
        </w:rPr>
        <w:t>标识位于内科楼外立面，拟制作不锈钢发光字，字数共计15个，内容为：重钢总医院、重庆邮电大学附属医院。</w:t>
      </w:r>
    </w:p>
    <w:p>
      <w:pPr>
        <w:spacing w:line="36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 xml:space="preserve"> 四、项目工期</w:t>
      </w:r>
      <w:r>
        <w:rPr>
          <w:rFonts w:hint="eastAsia" w:ascii="宋体" w:hAnsi="宋体" w:cs="宋体"/>
          <w:sz w:val="24"/>
          <w:szCs w:val="24"/>
          <w:lang w:val="en-US" w:eastAsia="zh-CN"/>
        </w:rPr>
        <w:t>：20日历天，具体开工时间以业主指令为准。</w:t>
      </w:r>
    </w:p>
    <w:p>
      <w:pPr>
        <w:spacing w:line="440" w:lineRule="exact"/>
        <w:ind w:firstLine="482" w:firstLineChars="200"/>
        <w:rPr>
          <w:rFonts w:ascii="宋体" w:hAnsi="宋体" w:cs="宋体"/>
          <w:bCs/>
          <w:sz w:val="24"/>
          <w:szCs w:val="24"/>
        </w:rPr>
      </w:pPr>
      <w:r>
        <w:rPr>
          <w:rFonts w:hint="eastAsia" w:ascii="宋体" w:hAnsi="宋体" w:cs="宋体"/>
          <w:b/>
          <w:bCs/>
          <w:sz w:val="24"/>
          <w:szCs w:val="24"/>
          <w:lang w:eastAsia="zh-CN"/>
        </w:rPr>
        <w:t>五</w:t>
      </w:r>
      <w:r>
        <w:rPr>
          <w:rFonts w:hint="eastAsia" w:ascii="宋体" w:hAnsi="宋体" w:cs="宋体"/>
          <w:b/>
          <w:bCs/>
          <w:sz w:val="24"/>
          <w:szCs w:val="24"/>
        </w:rPr>
        <w:t>、资格要求</w:t>
      </w:r>
      <w:r>
        <w:rPr>
          <w:rFonts w:hint="eastAsia" w:ascii="宋体" w:hAnsi="宋体" w:cs="宋体"/>
          <w:bCs/>
          <w:sz w:val="24"/>
          <w:szCs w:val="24"/>
        </w:rPr>
        <w:t>：</w:t>
      </w:r>
    </w:p>
    <w:p>
      <w:pPr>
        <w:spacing w:line="440" w:lineRule="exact"/>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bCs/>
          <w:sz w:val="24"/>
          <w:szCs w:val="24"/>
        </w:rPr>
        <w:t>具有独立承担民事责任的能力</w:t>
      </w:r>
      <w:r>
        <w:rPr>
          <w:rFonts w:hint="eastAsia" w:ascii="宋体" w:hAnsi="宋体" w:cs="宋体"/>
          <w:sz w:val="24"/>
          <w:szCs w:val="24"/>
        </w:rPr>
        <w:t>，</w:t>
      </w:r>
      <w:r>
        <w:rPr>
          <w:rFonts w:hint="eastAsia" w:ascii="宋体" w:hAnsi="宋体" w:cs="宋体"/>
          <w:color w:val="000000"/>
          <w:sz w:val="24"/>
          <w:szCs w:val="24"/>
        </w:rPr>
        <w:t>具有工商行政主管部门核发的有效工商营业执照且范围与本项目相适应</w:t>
      </w:r>
      <w:r>
        <w:rPr>
          <w:rFonts w:hint="eastAsia" w:ascii="宋体" w:hAnsi="宋体" w:cs="宋体"/>
          <w:sz w:val="24"/>
          <w:szCs w:val="24"/>
        </w:rPr>
        <w:t>。（提供加盖响应人鲜章的营业执照复印件）。</w:t>
      </w:r>
    </w:p>
    <w:p>
      <w:pPr>
        <w:spacing w:line="440" w:lineRule="exact"/>
        <w:ind w:firstLine="480" w:firstLineChars="200"/>
        <w:rPr>
          <w:rFonts w:ascii="宋体" w:cs="宋体"/>
          <w:sz w:val="24"/>
          <w:szCs w:val="24"/>
        </w:rPr>
      </w:pPr>
      <w:r>
        <w:rPr>
          <w:rFonts w:hint="eastAsia" w:ascii="宋体" w:hAnsi="宋体" w:cs="宋体"/>
          <w:sz w:val="24"/>
          <w:szCs w:val="24"/>
        </w:rPr>
        <w:t>（二）在人员、设备、资金等方面具有相应的能力（提供书面声明并加盖响应人鲜章）。</w:t>
      </w:r>
    </w:p>
    <w:p>
      <w:pPr>
        <w:spacing w:line="440" w:lineRule="exact"/>
        <w:ind w:firstLine="480" w:firstLineChars="200"/>
        <w:rPr>
          <w:rFonts w:ascii="宋体" w:cs="宋体"/>
          <w:sz w:val="24"/>
          <w:szCs w:val="24"/>
        </w:rPr>
      </w:pPr>
      <w:r>
        <w:rPr>
          <w:rFonts w:hint="eastAsia" w:ascii="宋体" w:cs="宋体"/>
          <w:sz w:val="24"/>
          <w:szCs w:val="24"/>
        </w:rPr>
        <w:t>（二）参加采购活动前三年内，</w:t>
      </w:r>
      <w:r>
        <w:rPr>
          <w:rFonts w:hint="eastAsia" w:ascii="宋体" w:hAnsi="宋体" w:cs="宋体"/>
          <w:sz w:val="24"/>
          <w:szCs w:val="24"/>
        </w:rPr>
        <w:t>（指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w:t>
      </w:r>
    </w:p>
    <w:p>
      <w:pPr>
        <w:spacing w:line="440" w:lineRule="exact"/>
        <w:ind w:firstLine="480" w:firstLineChars="200"/>
        <w:rPr>
          <w:rFonts w:ascii="宋体" w:cs="宋体"/>
          <w:sz w:val="24"/>
          <w:szCs w:val="24"/>
        </w:rPr>
      </w:pPr>
      <w:r>
        <w:rPr>
          <w:rFonts w:ascii="宋体" w:cs="宋体"/>
          <w:sz w:val="24"/>
          <w:szCs w:val="24"/>
        </w:rPr>
        <w:t>1</w:t>
      </w:r>
      <w:r>
        <w:rPr>
          <w:rFonts w:hint="eastAsia" w:ascii="宋体" w:cs="宋体"/>
          <w:sz w:val="24"/>
          <w:szCs w:val="24"/>
        </w:rPr>
        <w:t>．响应人提供书面声明。</w:t>
      </w:r>
    </w:p>
    <w:p>
      <w:pPr>
        <w:spacing w:line="440" w:lineRule="exact"/>
        <w:ind w:firstLine="480" w:firstLineChars="200"/>
        <w:rPr>
          <w:rFonts w:ascii="宋体" w:cs="宋体"/>
          <w:sz w:val="24"/>
          <w:szCs w:val="24"/>
        </w:rPr>
      </w:pPr>
      <w:r>
        <w:rPr>
          <w:rFonts w:ascii="宋体" w:cs="宋体"/>
          <w:sz w:val="24"/>
          <w:szCs w:val="24"/>
        </w:rPr>
        <w:t>2</w:t>
      </w:r>
      <w:r>
        <w:rPr>
          <w:rFonts w:hint="eastAsia" w:ascii="宋体" w:cs="宋体"/>
          <w:sz w:val="24"/>
          <w:szCs w:val="24"/>
        </w:rPr>
        <w:t>．响应人提供信用中国网站（</w:t>
      </w:r>
      <w:r>
        <w:fldChar w:fldCharType="begin"/>
      </w:r>
      <w:r>
        <w:instrText xml:space="preserve"> HYPERLINK "http://www.creditchina.gov.cn" </w:instrText>
      </w:r>
      <w:r>
        <w:fldChar w:fldCharType="separate"/>
      </w:r>
      <w:r>
        <w:rPr>
          <w:rFonts w:ascii="宋体" w:cs="宋体"/>
          <w:sz w:val="24"/>
          <w:szCs w:val="24"/>
        </w:rPr>
        <w:t>www.creditchina.gov.cn</w:t>
      </w:r>
      <w:r>
        <w:rPr>
          <w:rFonts w:ascii="宋体" w:cs="宋体"/>
          <w:sz w:val="24"/>
          <w:szCs w:val="24"/>
        </w:rPr>
        <w:fldChar w:fldCharType="end"/>
      </w:r>
      <w:r>
        <w:rPr>
          <w:rFonts w:hint="eastAsia" w:ascii="宋体" w:cs="宋体"/>
          <w:sz w:val="24"/>
          <w:szCs w:val="24"/>
        </w:rPr>
        <w:t>）以下内容的查询结果网页打印件（查询信息为响应人名称）</w:t>
      </w:r>
    </w:p>
    <w:p>
      <w:pPr>
        <w:spacing w:line="440" w:lineRule="exact"/>
        <w:ind w:firstLine="480" w:firstLineChars="200"/>
        <w:rPr>
          <w:rFonts w:ascii="宋体" w:cs="宋体"/>
          <w:sz w:val="24"/>
          <w:szCs w:val="24"/>
        </w:rPr>
      </w:pPr>
      <w:r>
        <w:rPr>
          <w:rFonts w:hint="eastAsia" w:ascii="宋体" w:cs="宋体"/>
          <w:sz w:val="24"/>
          <w:szCs w:val="24"/>
        </w:rPr>
        <w:t>“信用信息”查询结果。</w:t>
      </w:r>
    </w:p>
    <w:p>
      <w:pPr>
        <w:spacing w:line="440" w:lineRule="exact"/>
        <w:ind w:firstLine="480" w:firstLineChars="200"/>
        <w:rPr>
          <w:rFonts w:ascii="宋体" w:cs="宋体"/>
          <w:sz w:val="24"/>
          <w:szCs w:val="24"/>
        </w:rPr>
      </w:pPr>
      <w:r>
        <w:rPr>
          <w:rFonts w:hint="eastAsia" w:ascii="宋体" w:cs="宋体"/>
          <w:sz w:val="24"/>
          <w:szCs w:val="24"/>
        </w:rPr>
        <w:t>“失信被执行人”查询结果。</w:t>
      </w:r>
    </w:p>
    <w:p>
      <w:pPr>
        <w:spacing w:line="440" w:lineRule="exact"/>
        <w:ind w:firstLine="480" w:firstLineChars="200"/>
        <w:rPr>
          <w:rFonts w:ascii="宋体" w:cs="宋体"/>
          <w:sz w:val="24"/>
          <w:szCs w:val="24"/>
        </w:rPr>
      </w:pPr>
      <w:r>
        <w:rPr>
          <w:rFonts w:hint="eastAsia" w:ascii="宋体" w:cs="宋体"/>
          <w:sz w:val="24"/>
          <w:szCs w:val="24"/>
        </w:rPr>
        <w:t>“重大税收违法案件当事人名单”查询结果。</w:t>
      </w:r>
    </w:p>
    <w:p>
      <w:pPr>
        <w:spacing w:line="440" w:lineRule="exact"/>
        <w:ind w:firstLine="480" w:firstLineChars="200"/>
        <w:rPr>
          <w:rFonts w:ascii="宋体" w:cs="宋体"/>
          <w:sz w:val="24"/>
          <w:szCs w:val="24"/>
        </w:rPr>
      </w:pPr>
      <w:r>
        <w:rPr>
          <w:rFonts w:hint="eastAsia" w:ascii="宋体" w:cs="宋体"/>
          <w:sz w:val="24"/>
          <w:szCs w:val="24"/>
        </w:rPr>
        <w:t>“政府行政许可与行政处罚”查询结果。</w:t>
      </w:r>
    </w:p>
    <w:p>
      <w:pPr>
        <w:spacing w:line="440" w:lineRule="exact"/>
        <w:ind w:firstLine="480" w:firstLineChars="200"/>
        <w:rPr>
          <w:rFonts w:ascii="宋体" w:cs="宋体"/>
          <w:sz w:val="24"/>
          <w:szCs w:val="24"/>
        </w:rPr>
      </w:pPr>
      <w:r>
        <w:rPr>
          <w:rFonts w:ascii="宋体" w:cs="宋体"/>
          <w:sz w:val="24"/>
          <w:szCs w:val="24"/>
        </w:rPr>
        <w:t>3</w:t>
      </w:r>
      <w:r>
        <w:rPr>
          <w:rFonts w:hint="eastAsia" w:ascii="宋体" w:cs="宋体"/>
          <w:sz w:val="24"/>
          <w:szCs w:val="24"/>
        </w:rPr>
        <w:t>．中国政府采购网（</w:t>
      </w:r>
      <w:r>
        <w:rPr>
          <w:rFonts w:ascii="宋体" w:cs="宋体"/>
          <w:sz w:val="24"/>
          <w:szCs w:val="24"/>
        </w:rPr>
        <w:t>www.ccgp.gov.cn</w:t>
      </w:r>
      <w:r>
        <w:rPr>
          <w:rFonts w:hint="eastAsia" w:ascii="宋体" w:cs="宋体"/>
          <w:sz w:val="24"/>
          <w:szCs w:val="24"/>
        </w:rPr>
        <w:t>）“政府采购严重违法失信行为记录名单”查询结果，提供查询结果网页打印件。</w:t>
      </w:r>
    </w:p>
    <w:p>
      <w:pPr>
        <w:spacing w:line="440" w:lineRule="exact"/>
        <w:ind w:firstLine="482" w:firstLineChars="200"/>
        <w:rPr>
          <w:rFonts w:ascii="宋体" w:cs="宋体"/>
          <w:b/>
          <w:sz w:val="24"/>
          <w:szCs w:val="24"/>
        </w:rPr>
      </w:pPr>
      <w:r>
        <w:rPr>
          <w:rFonts w:hint="eastAsia" w:ascii="宋体" w:cs="宋体"/>
          <w:b/>
          <w:sz w:val="24"/>
          <w:szCs w:val="24"/>
        </w:rPr>
        <w:t>以上查询时间为本项目采购公告发布之日起至响应文件递交截止时间前。</w:t>
      </w:r>
    </w:p>
    <w:p>
      <w:pPr>
        <w:spacing w:line="44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40" w:lineRule="exact"/>
        <w:ind w:firstLine="480" w:firstLineChars="200"/>
        <w:rPr>
          <w:rFonts w:ascii="宋体" w:cs="宋体"/>
          <w:sz w:val="24"/>
          <w:szCs w:val="24"/>
        </w:rPr>
      </w:pPr>
      <w:r>
        <w:rPr>
          <w:rFonts w:hint="eastAsia" w:ascii="宋体" w:cs="宋体"/>
          <w:sz w:val="24"/>
          <w:szCs w:val="24"/>
        </w:rPr>
        <w:t>（四）本次比选不接受联合体参与。</w:t>
      </w:r>
    </w:p>
    <w:p>
      <w:pPr>
        <w:spacing w:line="440" w:lineRule="exact"/>
        <w:ind w:firstLine="482" w:firstLineChars="200"/>
        <w:rPr>
          <w:rFonts w:ascii="宋体" w:cs="宋体"/>
          <w:sz w:val="24"/>
          <w:szCs w:val="24"/>
        </w:rPr>
      </w:pPr>
      <w:r>
        <w:rPr>
          <w:rFonts w:hint="eastAsia" w:ascii="宋体" w:hAnsi="宋体" w:cs="宋体"/>
          <w:b/>
          <w:bCs/>
          <w:sz w:val="24"/>
          <w:szCs w:val="24"/>
          <w:lang w:eastAsia="zh-CN"/>
        </w:rPr>
        <w:t>六</w:t>
      </w:r>
      <w:r>
        <w:rPr>
          <w:rFonts w:hint="eastAsia" w:ascii="宋体" w:hAnsi="宋体" w:cs="宋体"/>
          <w:b/>
          <w:bCs/>
          <w:sz w:val="24"/>
          <w:szCs w:val="24"/>
        </w:rPr>
        <w:t>、现场踏勘</w:t>
      </w:r>
      <w:r>
        <w:rPr>
          <w:rFonts w:hint="eastAsia" w:ascii="宋体" w:hAnsi="宋体" w:cs="宋体"/>
          <w:sz w:val="24"/>
          <w:szCs w:val="24"/>
        </w:rPr>
        <w:t>：响应人应在获取竞争性比选文件后对本项目现场及周边环境自行踏勘，以便对项目情况的掌握，无论供应商是否踏勘过现场，均被认为在递交响应文件之前已经踏勘现场，对本项目的风险和义务已十分了解，并在其响应文件中已充分考虑了现场和环境条件，踏勘现场所产生的费用由响应供应商自行承担。</w:t>
      </w:r>
    </w:p>
    <w:p>
      <w:pPr>
        <w:spacing w:line="440" w:lineRule="exact"/>
        <w:ind w:firstLine="482" w:firstLineChars="200"/>
        <w:rPr>
          <w:rFonts w:ascii="宋体" w:hAnsi="宋体" w:cs="宋体"/>
          <w:sz w:val="24"/>
          <w:szCs w:val="24"/>
        </w:rPr>
      </w:pPr>
      <w:r>
        <w:rPr>
          <w:rFonts w:hint="eastAsia" w:ascii="宋体" w:hAnsi="宋体" w:cs="宋体"/>
          <w:b/>
          <w:bCs/>
          <w:sz w:val="24"/>
          <w:szCs w:val="24"/>
          <w:lang w:eastAsia="zh-CN"/>
        </w:rPr>
        <w:t>七</w:t>
      </w:r>
      <w:r>
        <w:rPr>
          <w:rFonts w:hint="eastAsia" w:ascii="宋体" w:hAnsi="宋体" w:cs="宋体"/>
          <w:b/>
          <w:bCs/>
          <w:sz w:val="24"/>
          <w:szCs w:val="24"/>
        </w:rPr>
        <w:t>、比选时间、地点及文件获取</w:t>
      </w:r>
    </w:p>
    <w:p>
      <w:pPr>
        <w:spacing w:line="440" w:lineRule="exact"/>
        <w:ind w:firstLine="480" w:firstLineChars="200"/>
        <w:rPr>
          <w:rFonts w:ascii="宋体" w:hAnsi="宋体" w:cs="宋体"/>
          <w:sz w:val="24"/>
          <w:szCs w:val="24"/>
        </w:rPr>
      </w:pPr>
      <w:r>
        <w:rPr>
          <w:rFonts w:hint="eastAsia" w:ascii="宋体" w:hAnsi="宋体" w:cs="宋体"/>
          <w:sz w:val="24"/>
          <w:szCs w:val="24"/>
        </w:rPr>
        <w:t>（一）比选文件发布时间：</w:t>
      </w:r>
      <w:r>
        <w:rPr>
          <w:rFonts w:ascii="宋体" w:hAnsi="宋体" w:cs="宋体"/>
          <w:sz w:val="24"/>
          <w:szCs w:val="24"/>
        </w:rPr>
        <w:t>202</w:t>
      </w:r>
      <w:r>
        <w:rPr>
          <w:rFonts w:hint="eastAsia" w:ascii="宋体" w:hAnsi="宋体" w:cs="宋体"/>
          <w:sz w:val="24"/>
          <w:szCs w:val="24"/>
        </w:rPr>
        <w:t>1年11月8日。</w:t>
      </w:r>
    </w:p>
    <w:p>
      <w:pPr>
        <w:spacing w:line="440" w:lineRule="exact"/>
        <w:ind w:firstLine="480" w:firstLineChars="200"/>
        <w:rPr>
          <w:rFonts w:ascii="宋体" w:hAnsi="宋体" w:cs="宋体"/>
          <w:sz w:val="24"/>
          <w:szCs w:val="24"/>
        </w:rPr>
      </w:pPr>
      <w:r>
        <w:rPr>
          <w:rFonts w:hint="eastAsia" w:ascii="宋体" w:hAnsi="宋体" w:cs="宋体"/>
          <w:sz w:val="24"/>
          <w:szCs w:val="24"/>
        </w:rPr>
        <w:t>（二）比选时间：</w:t>
      </w:r>
      <w:r>
        <w:rPr>
          <w:rFonts w:ascii="宋体" w:hAnsi="宋体" w:cs="宋体"/>
          <w:sz w:val="24"/>
          <w:szCs w:val="24"/>
        </w:rPr>
        <w:t>202</w:t>
      </w:r>
      <w:r>
        <w:rPr>
          <w:rFonts w:hint="eastAsia" w:ascii="宋体" w:hAnsi="宋体" w:cs="宋体"/>
          <w:sz w:val="24"/>
          <w:szCs w:val="24"/>
        </w:rPr>
        <w:t>1年11月1</w:t>
      </w:r>
      <w:r>
        <w:rPr>
          <w:rFonts w:hint="eastAsia" w:ascii="宋体" w:hAnsi="宋体" w:cs="宋体"/>
          <w:sz w:val="24"/>
          <w:szCs w:val="24"/>
          <w:lang w:val="en-US" w:eastAsia="zh-CN"/>
        </w:rPr>
        <w:t>5</w:t>
      </w:r>
      <w:r>
        <w:rPr>
          <w:rFonts w:hint="eastAsia" w:ascii="宋体" w:hAnsi="宋体" w:cs="宋体"/>
          <w:sz w:val="24"/>
          <w:szCs w:val="24"/>
        </w:rPr>
        <w:t>日</w:t>
      </w:r>
      <w:r>
        <w:rPr>
          <w:rFonts w:hint="eastAsia" w:ascii="宋体" w:hAnsi="宋体" w:cs="宋体"/>
          <w:sz w:val="24"/>
          <w:szCs w:val="24"/>
          <w:lang w:eastAsia="zh-CN"/>
        </w:rPr>
        <w:t>下</w:t>
      </w:r>
      <w:r>
        <w:rPr>
          <w:rFonts w:hint="eastAsia" w:ascii="宋体" w:hAnsi="宋体" w:cs="宋体"/>
          <w:sz w:val="24"/>
          <w:szCs w:val="24"/>
        </w:rPr>
        <w:t>午1</w:t>
      </w:r>
      <w:r>
        <w:rPr>
          <w:rFonts w:hint="eastAsia" w:ascii="宋体" w:hAnsi="宋体" w:cs="宋体"/>
          <w:sz w:val="24"/>
          <w:szCs w:val="24"/>
          <w:lang w:val="en-US" w:eastAsia="zh-CN"/>
        </w:rPr>
        <w:t>5</w:t>
      </w:r>
      <w:r>
        <w:rPr>
          <w:rFonts w:hint="eastAsia" w:ascii="宋体" w:hAnsi="宋体" w:cs="宋体"/>
          <w:sz w:val="24"/>
          <w:szCs w:val="24"/>
        </w:rPr>
        <w:t>：00时。</w:t>
      </w:r>
    </w:p>
    <w:p>
      <w:pPr>
        <w:spacing w:line="440" w:lineRule="exact"/>
        <w:ind w:firstLine="480" w:firstLineChars="200"/>
        <w:rPr>
          <w:rFonts w:ascii="宋体" w:hAnsi="宋体" w:cs="宋体"/>
          <w:sz w:val="24"/>
          <w:szCs w:val="24"/>
        </w:rPr>
      </w:pPr>
      <w:r>
        <w:rPr>
          <w:rFonts w:hint="eastAsia" w:ascii="宋体" w:hAnsi="宋体" w:cs="宋体"/>
          <w:sz w:val="24"/>
          <w:szCs w:val="24"/>
        </w:rPr>
        <w:t>（三）比选文件获取方式：重钢总医院官网（</w:t>
      </w:r>
      <w:r>
        <w:rPr>
          <w:rFonts w:ascii="宋体" w:hAnsi="宋体" w:cs="宋体"/>
          <w:sz w:val="24"/>
          <w:szCs w:val="24"/>
        </w:rPr>
        <w:t>http://www.cghospital.com.cn</w:t>
      </w:r>
      <w:r>
        <w:rPr>
          <w:rFonts w:hint="eastAsia" w:ascii="宋体" w:hAnsi="宋体" w:cs="宋体"/>
          <w:sz w:val="24"/>
          <w:szCs w:val="24"/>
        </w:rPr>
        <w:t>）。</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（四）响应文件递交截止时间：</w:t>
      </w:r>
      <w:r>
        <w:rPr>
          <w:rFonts w:ascii="宋体" w:hAnsi="宋体" w:cs="宋体"/>
          <w:sz w:val="24"/>
          <w:szCs w:val="24"/>
        </w:rPr>
        <w:t>202</w:t>
      </w:r>
      <w:r>
        <w:rPr>
          <w:rFonts w:hint="eastAsia" w:ascii="宋体" w:hAnsi="宋体" w:cs="宋体"/>
          <w:sz w:val="24"/>
          <w:szCs w:val="24"/>
        </w:rPr>
        <w:t>1年11月1</w:t>
      </w:r>
      <w:r>
        <w:rPr>
          <w:rFonts w:hint="eastAsia" w:ascii="宋体" w:hAnsi="宋体" w:cs="宋体"/>
          <w:sz w:val="24"/>
          <w:szCs w:val="24"/>
          <w:lang w:val="en-US" w:eastAsia="zh-CN"/>
        </w:rPr>
        <w:t>5</w:t>
      </w:r>
      <w:r>
        <w:rPr>
          <w:rFonts w:hint="eastAsia" w:ascii="宋体" w:hAnsi="宋体" w:cs="宋体"/>
          <w:sz w:val="24"/>
          <w:szCs w:val="24"/>
        </w:rPr>
        <w:t>日</w:t>
      </w:r>
      <w:r>
        <w:rPr>
          <w:rFonts w:hint="eastAsia" w:ascii="宋体" w:hAnsi="宋体" w:cs="宋体"/>
          <w:sz w:val="24"/>
          <w:szCs w:val="24"/>
          <w:lang w:eastAsia="zh-CN"/>
        </w:rPr>
        <w:t>下</w:t>
      </w:r>
      <w:r>
        <w:rPr>
          <w:rFonts w:hint="eastAsia" w:ascii="宋体" w:hAnsi="宋体" w:cs="宋体"/>
          <w:sz w:val="24"/>
          <w:szCs w:val="24"/>
        </w:rPr>
        <w:t>午1</w:t>
      </w:r>
      <w:r>
        <w:rPr>
          <w:rFonts w:hint="eastAsia" w:ascii="宋体" w:hAnsi="宋体" w:cs="宋体"/>
          <w:sz w:val="24"/>
          <w:szCs w:val="24"/>
          <w:lang w:val="en-US" w:eastAsia="zh-CN"/>
        </w:rPr>
        <w:t>5</w:t>
      </w:r>
      <w:r>
        <w:rPr>
          <w:rFonts w:hint="eastAsia" w:ascii="宋体" w:hAnsi="宋体" w:cs="宋体"/>
          <w:sz w:val="24"/>
          <w:szCs w:val="24"/>
        </w:rPr>
        <w:t>：00时。超过截止时间的恕不接受（递交电子响应文件）。</w:t>
      </w:r>
    </w:p>
    <w:p>
      <w:pPr>
        <w:spacing w:line="440" w:lineRule="exact"/>
        <w:ind w:firstLine="480" w:firstLineChars="200"/>
        <w:rPr>
          <w:rFonts w:hint="eastAsia" w:ascii="宋体" w:hAnsi="宋体" w:cs="宋体"/>
          <w:b/>
          <w:sz w:val="24"/>
          <w:szCs w:val="24"/>
        </w:rPr>
      </w:pPr>
      <w:r>
        <w:rPr>
          <w:rFonts w:hint="eastAsia" w:ascii="宋体" w:hAnsi="宋体" w:cs="宋体"/>
          <w:sz w:val="24"/>
          <w:szCs w:val="24"/>
        </w:rPr>
        <w:t>（五）响应文件递交方式：</w:t>
      </w:r>
      <w:r>
        <w:rPr>
          <w:rFonts w:hint="eastAsia" w:ascii="宋体" w:hAnsi="宋体" w:cs="宋体"/>
          <w:b/>
          <w:sz w:val="24"/>
          <w:szCs w:val="24"/>
          <w:lang w:eastAsia="zh-CN"/>
        </w:rPr>
        <w:t>由于疫情原因，本次比选将不邀请响应人现场参加，响应人</w:t>
      </w:r>
      <w:r>
        <w:rPr>
          <w:rFonts w:hint="eastAsia" w:ascii="宋体" w:hAnsi="宋体" w:cs="宋体"/>
          <w:b/>
          <w:sz w:val="24"/>
          <w:szCs w:val="24"/>
        </w:rPr>
        <w:t>将完整的纸质响应文件按要求加盖单位公章后，扫描为PDF电子响应文件并加密，在响应文件递交截止时间前，将加密的PDF电子响应文件发送至指定邮箱</w:t>
      </w:r>
      <w:r>
        <w:rPr>
          <w:rFonts w:ascii="宋体" w:hAnsi="宋体" w:cs="宋体"/>
          <w:b/>
          <w:sz w:val="24"/>
          <w:szCs w:val="24"/>
        </w:rPr>
        <w:t>cgzyyxjzy@163.com</w:t>
      </w:r>
      <w:r>
        <w:rPr>
          <w:rFonts w:hint="eastAsia" w:ascii="宋体" w:hAnsi="宋体" w:cs="宋体"/>
          <w:b/>
          <w:sz w:val="24"/>
          <w:szCs w:val="24"/>
        </w:rPr>
        <w:t>。</w:t>
      </w:r>
      <w:r>
        <w:rPr>
          <w:rFonts w:hint="eastAsia" w:ascii="宋体" w:hAnsi="宋体" w:cs="宋体"/>
          <w:b/>
          <w:sz w:val="24"/>
          <w:szCs w:val="24"/>
          <w:u w:val="single"/>
        </w:rPr>
        <w:t>发送响应文件时在邮件内容中备注响应单位联系人及联系电话</w:t>
      </w:r>
      <w:r>
        <w:rPr>
          <w:rFonts w:hint="eastAsia" w:ascii="宋体" w:hAnsi="宋体" w:cs="宋体"/>
          <w:b/>
          <w:sz w:val="24"/>
          <w:szCs w:val="24"/>
        </w:rPr>
        <w:t>。比选人比选时现场联系响应单位获取电子响应文件密码。</w:t>
      </w:r>
    </w:p>
    <w:p>
      <w:pPr>
        <w:spacing w:line="440" w:lineRule="exact"/>
        <w:ind w:firstLine="482" w:firstLineChars="200"/>
        <w:rPr>
          <w:rFonts w:ascii="宋体" w:hAnsi="宋体"/>
          <w:sz w:val="24"/>
          <w:szCs w:val="24"/>
        </w:rPr>
      </w:pPr>
      <w:r>
        <w:rPr>
          <w:rFonts w:hint="eastAsia" w:ascii="宋体" w:hAnsi="宋体" w:cs="宋体"/>
          <w:b/>
          <w:bCs/>
          <w:sz w:val="24"/>
          <w:szCs w:val="24"/>
          <w:lang w:eastAsia="zh-CN"/>
        </w:rPr>
        <w:t>八</w:t>
      </w:r>
      <w:r>
        <w:rPr>
          <w:rFonts w:hint="eastAsia" w:ascii="宋体" w:hAnsi="宋体" w:cs="宋体"/>
          <w:b/>
          <w:bCs/>
          <w:sz w:val="24"/>
          <w:szCs w:val="24"/>
        </w:rPr>
        <w:t>、联系人</w:t>
      </w:r>
    </w:p>
    <w:p>
      <w:pPr>
        <w:spacing w:line="440" w:lineRule="exact"/>
        <w:ind w:firstLine="480" w:firstLineChars="200"/>
        <w:rPr>
          <w:rFonts w:ascii="宋体" w:hAnsi="宋体" w:cs="宋体"/>
          <w:sz w:val="24"/>
          <w:szCs w:val="24"/>
        </w:rPr>
      </w:pPr>
      <w:r>
        <w:rPr>
          <w:rFonts w:hint="eastAsia" w:ascii="宋体" w:hAnsi="宋体" w:cs="宋体"/>
          <w:sz w:val="24"/>
          <w:szCs w:val="24"/>
        </w:rPr>
        <w:t>比选人：重钢总医院</w:t>
      </w:r>
    </w:p>
    <w:p>
      <w:pPr>
        <w:spacing w:line="440" w:lineRule="exact"/>
        <w:ind w:firstLine="480" w:firstLineChars="200"/>
        <w:rPr>
          <w:rFonts w:ascii="宋体" w:hAnsi="宋体"/>
          <w:sz w:val="24"/>
          <w:szCs w:val="24"/>
        </w:rPr>
      </w:pPr>
      <w:r>
        <w:rPr>
          <w:rFonts w:hint="eastAsia" w:ascii="宋体" w:hAnsi="宋体" w:cs="宋体"/>
          <w:sz w:val="24"/>
          <w:szCs w:val="24"/>
        </w:rPr>
        <w:t>地址：重庆市大渡口区</w:t>
      </w:r>
    </w:p>
    <w:p>
      <w:pPr>
        <w:spacing w:line="440" w:lineRule="exact"/>
        <w:ind w:firstLine="480" w:firstLineChars="200"/>
        <w:rPr>
          <w:rFonts w:ascii="宋体" w:hAnsi="宋体"/>
          <w:sz w:val="24"/>
          <w:szCs w:val="24"/>
        </w:rPr>
      </w:pPr>
      <w:r>
        <w:rPr>
          <w:rFonts w:hint="eastAsia" w:ascii="宋体" w:hAnsi="宋体" w:cs="宋体"/>
          <w:sz w:val="24"/>
          <w:szCs w:val="24"/>
        </w:rPr>
        <w:t>组织联系人：尹老师</w:t>
      </w:r>
      <w:r>
        <w:rPr>
          <w:rFonts w:hint="eastAsia" w:ascii="宋体" w:hAnsi="宋体"/>
          <w:sz w:val="24"/>
          <w:szCs w:val="24"/>
        </w:rPr>
        <w:t xml:space="preserve">                       联系</w:t>
      </w:r>
      <w:r>
        <w:rPr>
          <w:rFonts w:hint="eastAsia" w:ascii="宋体" w:hAnsi="宋体" w:cs="宋体"/>
          <w:sz w:val="24"/>
          <w:szCs w:val="24"/>
        </w:rPr>
        <w:t>电话：</w:t>
      </w:r>
      <w:r>
        <w:rPr>
          <w:rFonts w:ascii="宋体" w:hAnsi="宋体" w:cs="宋体"/>
          <w:sz w:val="24"/>
          <w:szCs w:val="24"/>
        </w:rPr>
        <w:t xml:space="preserve">023-81915011 </w:t>
      </w:r>
    </w:p>
    <w:p>
      <w:pPr>
        <w:spacing w:line="480" w:lineRule="exact"/>
        <w:ind w:firstLine="480" w:firstLineChars="200"/>
        <w:rPr>
          <w:rFonts w:ascii="宋体" w:hAnsi="宋体" w:cs="宋体"/>
          <w:sz w:val="24"/>
          <w:szCs w:val="24"/>
        </w:rPr>
      </w:pPr>
      <w:r>
        <w:rPr>
          <w:rFonts w:hint="eastAsia" w:ascii="宋体" w:hAnsi="宋体" w:cs="宋体"/>
          <w:sz w:val="24"/>
          <w:szCs w:val="24"/>
        </w:rPr>
        <w:t>业务部门（查看现场）联系人：杨老师       联系电话：023-81915042</w:t>
      </w: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spacing w:line="480" w:lineRule="exact"/>
        <w:ind w:firstLine="480" w:firstLineChars="200"/>
        <w:rPr>
          <w:rFonts w:ascii="宋体" w:hAnsi="宋体" w:cs="宋体"/>
          <w:sz w:val="24"/>
          <w:szCs w:val="24"/>
        </w:rPr>
      </w:pPr>
    </w:p>
    <w:p>
      <w:pPr>
        <w:spacing w:line="480" w:lineRule="exact"/>
        <w:jc w:val="center"/>
        <w:rPr>
          <w:rFonts w:ascii="宋体" w:hAnsi="宋体"/>
          <w:b/>
          <w:bCs/>
          <w:color w:val="000000"/>
          <w:sz w:val="24"/>
          <w:szCs w:val="24"/>
        </w:rPr>
      </w:pPr>
      <w:bookmarkStart w:id="3" w:name="_GoBack"/>
      <w:bookmarkEnd w:id="3"/>
      <w:r>
        <w:rPr>
          <w:rFonts w:hint="eastAsia" w:ascii="宋体" w:hAnsi="宋体" w:cs="宋体"/>
          <w:b/>
          <w:bCs/>
          <w:color w:val="000000"/>
          <w:sz w:val="24"/>
          <w:szCs w:val="24"/>
        </w:rPr>
        <w:t>第二章  响应人须知</w:t>
      </w:r>
    </w:p>
    <w:p>
      <w:pPr>
        <w:spacing w:line="480" w:lineRule="exact"/>
        <w:jc w:val="left"/>
        <w:rPr>
          <w:rFonts w:ascii="宋体" w:hAnsi="宋体" w:cs="宋体"/>
          <w:b/>
          <w:bCs/>
          <w:sz w:val="24"/>
          <w:szCs w:val="24"/>
        </w:rPr>
      </w:pPr>
    </w:p>
    <w:p>
      <w:pPr>
        <w:spacing w:line="440" w:lineRule="exact"/>
        <w:ind w:firstLine="482" w:firstLineChars="200"/>
        <w:jc w:val="left"/>
        <w:rPr>
          <w:rFonts w:ascii="宋体" w:hAnsi="宋体" w:cs="宋体"/>
          <w:sz w:val="24"/>
          <w:szCs w:val="24"/>
        </w:rPr>
      </w:pPr>
      <w:r>
        <w:rPr>
          <w:rFonts w:hint="eastAsia" w:ascii="宋体" w:hAnsi="宋体" w:cs="宋体"/>
          <w:b/>
          <w:bCs/>
          <w:sz w:val="24"/>
          <w:szCs w:val="24"/>
        </w:rPr>
        <w:t>一、项目名称</w:t>
      </w:r>
      <w:r>
        <w:rPr>
          <w:rFonts w:hint="eastAsia" w:ascii="宋体" w:hAnsi="宋体" w:cs="宋体"/>
          <w:sz w:val="24"/>
          <w:szCs w:val="24"/>
        </w:rPr>
        <w:t>：重钢总医院楼栋标识制作项目</w:t>
      </w:r>
    </w:p>
    <w:p>
      <w:pPr>
        <w:spacing w:line="440" w:lineRule="exact"/>
        <w:ind w:firstLine="482" w:firstLineChars="200"/>
        <w:jc w:val="left"/>
        <w:rPr>
          <w:rFonts w:ascii="宋体" w:hAnsi="宋体"/>
          <w:b/>
          <w:sz w:val="24"/>
          <w:szCs w:val="24"/>
        </w:rPr>
      </w:pPr>
      <w:r>
        <w:rPr>
          <w:rFonts w:hint="eastAsia" w:ascii="宋体" w:hAnsi="宋体"/>
          <w:b/>
          <w:sz w:val="24"/>
          <w:szCs w:val="24"/>
        </w:rPr>
        <w:t>二、项目要求</w:t>
      </w:r>
    </w:p>
    <w:p>
      <w:pPr>
        <w:spacing w:line="440" w:lineRule="exact"/>
        <w:ind w:firstLine="480" w:firstLineChars="200"/>
        <w:jc w:val="left"/>
        <w:rPr>
          <w:rFonts w:ascii="宋体" w:hAnsi="宋体"/>
          <w:sz w:val="24"/>
          <w:szCs w:val="24"/>
        </w:rPr>
      </w:pPr>
      <w:r>
        <w:rPr>
          <w:rFonts w:hint="eastAsia" w:ascii="宋体" w:hAnsi="宋体"/>
          <w:sz w:val="24"/>
          <w:szCs w:val="24"/>
        </w:rPr>
        <w:t>（一）技术要求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694"/>
        <w:gridCol w:w="850"/>
        <w:gridCol w:w="1276"/>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vAlign w:val="center"/>
          </w:tcPr>
          <w:p>
            <w:pPr>
              <w:jc w:val="center"/>
              <w:rPr>
                <w:rFonts w:eastAsiaTheme="minorEastAsia"/>
              </w:rPr>
            </w:pPr>
            <w:r>
              <w:rPr>
                <w:rFonts w:hint="eastAsia" w:eastAsiaTheme="minorEastAsia"/>
              </w:rPr>
              <w:t>序号</w:t>
            </w:r>
          </w:p>
        </w:tc>
        <w:tc>
          <w:tcPr>
            <w:tcW w:w="2694" w:type="dxa"/>
            <w:vAlign w:val="center"/>
          </w:tcPr>
          <w:p>
            <w:pPr>
              <w:jc w:val="center"/>
              <w:rPr>
                <w:rFonts w:eastAsiaTheme="minorEastAsia"/>
              </w:rPr>
            </w:pPr>
            <w:r>
              <w:rPr>
                <w:rFonts w:hint="eastAsia" w:eastAsiaTheme="minorEastAsia"/>
              </w:rPr>
              <w:t>制作内容</w:t>
            </w:r>
          </w:p>
        </w:tc>
        <w:tc>
          <w:tcPr>
            <w:tcW w:w="850" w:type="dxa"/>
            <w:vAlign w:val="center"/>
          </w:tcPr>
          <w:p>
            <w:pPr>
              <w:jc w:val="center"/>
              <w:rPr>
                <w:rFonts w:eastAsiaTheme="minorEastAsia"/>
              </w:rPr>
            </w:pPr>
            <w:r>
              <w:rPr>
                <w:rFonts w:hint="eastAsia" w:eastAsiaTheme="minorEastAsia"/>
              </w:rPr>
              <w:t>数量</w:t>
            </w:r>
          </w:p>
        </w:tc>
        <w:tc>
          <w:tcPr>
            <w:tcW w:w="1276" w:type="dxa"/>
            <w:vAlign w:val="center"/>
          </w:tcPr>
          <w:p>
            <w:pPr>
              <w:jc w:val="center"/>
              <w:rPr>
                <w:rFonts w:eastAsiaTheme="minorEastAsia"/>
              </w:rPr>
            </w:pPr>
            <w:r>
              <w:rPr>
                <w:rFonts w:hint="eastAsia" w:eastAsiaTheme="minorEastAsia"/>
              </w:rPr>
              <w:t>预计面积（㎡）</w:t>
            </w:r>
          </w:p>
        </w:tc>
        <w:tc>
          <w:tcPr>
            <w:tcW w:w="3391" w:type="dxa"/>
            <w:vAlign w:val="center"/>
          </w:tcPr>
          <w:p>
            <w:pPr>
              <w:jc w:val="center"/>
              <w:rPr>
                <w:rFonts w:eastAsiaTheme="minorEastAsia"/>
              </w:rPr>
            </w:pPr>
            <w:r>
              <w:rPr>
                <w:rFonts w:hint="eastAsia" w:eastAsiaTheme="minorEastAsia"/>
              </w:rPr>
              <w:t>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75" w:type="dxa"/>
            <w:vAlign w:val="center"/>
          </w:tcPr>
          <w:p>
            <w:pPr>
              <w:jc w:val="center"/>
              <w:rPr>
                <w:rFonts w:eastAsiaTheme="minorEastAsia"/>
              </w:rPr>
            </w:pPr>
            <w:r>
              <w:rPr>
                <w:rFonts w:hint="eastAsia" w:eastAsiaTheme="minorEastAsia"/>
              </w:rPr>
              <w:t>1</w:t>
            </w:r>
          </w:p>
        </w:tc>
        <w:tc>
          <w:tcPr>
            <w:tcW w:w="2694" w:type="dxa"/>
            <w:vAlign w:val="center"/>
          </w:tcPr>
          <w:p>
            <w:pPr>
              <w:rPr>
                <w:rFonts w:eastAsiaTheme="minorEastAsia"/>
              </w:rPr>
            </w:pPr>
            <w:r>
              <w:rPr>
                <w:rFonts w:hint="eastAsia" w:eastAsiaTheme="minorEastAsia"/>
              </w:rPr>
              <w:t>重钢总医院</w:t>
            </w:r>
          </w:p>
        </w:tc>
        <w:tc>
          <w:tcPr>
            <w:tcW w:w="850" w:type="dxa"/>
            <w:vMerge w:val="restart"/>
            <w:vAlign w:val="center"/>
          </w:tcPr>
          <w:p>
            <w:pPr>
              <w:jc w:val="center"/>
              <w:rPr>
                <w:rFonts w:eastAsiaTheme="minorEastAsia"/>
              </w:rPr>
            </w:pPr>
            <w:r>
              <w:rPr>
                <w:rFonts w:hint="eastAsia" w:eastAsiaTheme="minorEastAsia"/>
              </w:rPr>
              <w:t>1</w:t>
            </w:r>
          </w:p>
        </w:tc>
        <w:tc>
          <w:tcPr>
            <w:tcW w:w="1276" w:type="dxa"/>
            <w:vMerge w:val="restart"/>
            <w:vAlign w:val="center"/>
          </w:tcPr>
          <w:p>
            <w:pPr>
              <w:jc w:val="center"/>
              <w:rPr>
                <w:rFonts w:eastAsiaTheme="minorEastAsia"/>
              </w:rPr>
            </w:pPr>
            <w:r>
              <w:rPr>
                <w:rFonts w:hint="eastAsia" w:eastAsiaTheme="minorEastAsia"/>
              </w:rPr>
              <w:t>80</w:t>
            </w:r>
          </w:p>
        </w:tc>
        <w:tc>
          <w:tcPr>
            <w:tcW w:w="3391" w:type="dxa"/>
            <w:vMerge w:val="restart"/>
            <w:vAlign w:val="center"/>
          </w:tcPr>
          <w:p>
            <w:pPr>
              <w:rPr>
                <w:rFonts w:eastAsiaTheme="minorEastAsia"/>
              </w:rPr>
            </w:pPr>
            <w:r>
              <w:rPr>
                <w:rFonts w:hint="eastAsia" w:eastAsiaTheme="minorEastAsia"/>
              </w:rPr>
              <w:t>外墙不锈钢平面发光红字（5mm整板红色亚克力、1.2mm不锈钢围边、1.2mm不锈钢底板、高亮LED光源）；字体：正楷。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75" w:type="dxa"/>
            <w:vAlign w:val="center"/>
          </w:tcPr>
          <w:p>
            <w:pPr>
              <w:jc w:val="center"/>
              <w:rPr>
                <w:rFonts w:eastAsiaTheme="minorEastAsia"/>
              </w:rPr>
            </w:pPr>
            <w:r>
              <w:rPr>
                <w:rFonts w:hint="eastAsia" w:eastAsiaTheme="minorEastAsia"/>
              </w:rPr>
              <w:t>2</w:t>
            </w:r>
          </w:p>
        </w:tc>
        <w:tc>
          <w:tcPr>
            <w:tcW w:w="2694" w:type="dxa"/>
            <w:vAlign w:val="center"/>
          </w:tcPr>
          <w:p>
            <w:pPr>
              <w:rPr>
                <w:rFonts w:eastAsiaTheme="minorEastAsia"/>
              </w:rPr>
            </w:pPr>
            <w:r>
              <w:rPr>
                <w:rFonts w:hint="eastAsia" w:eastAsiaTheme="minorEastAsia"/>
              </w:rPr>
              <w:t>重庆邮电大学附属医院</w:t>
            </w:r>
          </w:p>
        </w:tc>
        <w:tc>
          <w:tcPr>
            <w:tcW w:w="850" w:type="dxa"/>
            <w:vMerge w:val="continue"/>
            <w:vAlign w:val="center"/>
          </w:tcPr>
          <w:p>
            <w:pPr>
              <w:rPr>
                <w:rFonts w:eastAsiaTheme="minorEastAsia"/>
              </w:rPr>
            </w:pPr>
          </w:p>
        </w:tc>
        <w:tc>
          <w:tcPr>
            <w:tcW w:w="1276" w:type="dxa"/>
            <w:vMerge w:val="continue"/>
            <w:vAlign w:val="center"/>
          </w:tcPr>
          <w:p>
            <w:pPr>
              <w:rPr>
                <w:rFonts w:eastAsiaTheme="minorEastAsia"/>
              </w:rPr>
            </w:pPr>
          </w:p>
        </w:tc>
        <w:tc>
          <w:tcPr>
            <w:tcW w:w="3391" w:type="dxa"/>
            <w:vMerge w:val="continue"/>
            <w:vAlign w:val="center"/>
          </w:tcPr>
          <w:p>
            <w:pPr>
              <w:rPr>
                <w:rFonts w:eastAsiaTheme="minorEastAsia"/>
              </w:rPr>
            </w:pPr>
          </w:p>
        </w:tc>
      </w:tr>
    </w:tbl>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字体制作费用按最终制作面积据实结算。</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（二）服务要求</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1．制作要求。</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（1）成交供应商须征得比选人确认同意后，方可开始制作。</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（2）材质严格按比选文件要求执行，必须按国标保证稳固及安全性，字符、图标按国标进行排版制作，图案颜色必须按设计标准制作。</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（3）所有的安装挂件、螺栓均应镀锌防腐处理并保证牢固及具备安全性。</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（4）切口不应留有毛刺、金属屑及其它污染物。</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（5）成品的表面，不论是原有表面或有其它涂复层，其表面均不得有划痕和碰损。</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（6）制作时均应考虑安装及检修的方便。</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2．安装要求。</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（1）安装时人员必须做好防护，防止牌面出现手印等印记。</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r>
        <w:rPr>
          <w:rFonts w:cs="宋体" w:asciiTheme="minorEastAsia" w:hAnsiTheme="minorEastAsia" w:eastAsiaTheme="minorEastAsia"/>
          <w:color w:val="000000"/>
          <w:kern w:val="0"/>
          <w:sz w:val="24"/>
          <w:szCs w:val="24"/>
        </w:rPr>
        <w:t>安装位置必须严格按照设计要求，不得擅自改变位置，不清楚时，需主动</w:t>
      </w:r>
      <w:r>
        <w:rPr>
          <w:rFonts w:hint="eastAsia" w:cs="宋体" w:asciiTheme="minorEastAsia" w:hAnsiTheme="minorEastAsia" w:eastAsiaTheme="minorEastAsia"/>
          <w:color w:val="000000"/>
          <w:kern w:val="0"/>
          <w:sz w:val="24"/>
          <w:szCs w:val="24"/>
        </w:rPr>
        <w:t>请示比选人</w:t>
      </w:r>
      <w:r>
        <w:rPr>
          <w:rFonts w:cs="宋体" w:asciiTheme="minorEastAsia" w:hAnsiTheme="minorEastAsia" w:eastAsiaTheme="minorEastAsia"/>
          <w:color w:val="000000"/>
          <w:kern w:val="0"/>
          <w:sz w:val="24"/>
          <w:szCs w:val="24"/>
        </w:rPr>
        <w:t>。</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（3）安装完毕后应进行板面清扫，在清扫过程中，不应损坏标志面或产生其他缺陷。</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（4）安装时由专职人员负责现场安装相关事宜。</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3．设计要求。</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需结合项目现场情况对设计成果进行进一步深化设计，包括版面设计、尺寸调整、现场布点等。</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（三）验收方式：</w:t>
      </w:r>
      <w:r>
        <w:rPr>
          <w:rFonts w:hint="eastAsia" w:ascii="宋体" w:hAnsi="宋体" w:cs="宋体"/>
          <w:bCs/>
          <w:sz w:val="24"/>
          <w:szCs w:val="24"/>
        </w:rPr>
        <w:t>经甲乙双方共同组织验收。</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（四）安全要求</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成交供应商应遵守安全生产的有关管理规定，严格按照安全标准组织实施，采取必要的安全防护措施，消除隐患。在制作、安装过程中由于成交供应商管理或安全措施不力造成周边环境破坏或事故责任和因此发生的费用，由成交供应商承担。若发生任何伤亡事故与比选人无关，成交供应商自行解决并承担相应的法律责任和财产损失。如因制作、安装导致第三人人身、财产损失由成交供应商承担赔偿责任。</w:t>
      </w:r>
    </w:p>
    <w:p>
      <w:pPr>
        <w:tabs>
          <w:tab w:val="left" w:pos="1596"/>
        </w:tabs>
        <w:spacing w:line="440" w:lineRule="exact"/>
        <w:ind w:firstLine="482" w:firstLineChars="200"/>
        <w:jc w:val="left"/>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（五）质保期及售后服务方式</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（一）产品质量保证期：自验收合格之日起，提供叁年的免费质保期。</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（二）售后服务内容</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供应商和制造商在质量保证期内应当为比选人提供以下技术支持服务：</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1．质量保证期内服务要求。</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（1）电话咨询。</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成交供应商和制造商应当为用户提供技术援助电话，解答用户在使用中遇到的问题，及时为用户提出解决问题的建议。</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（2）现场响应。</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用户遇到使用及技术问题，电话咨询不能解决的，成交供应商或制造商应在4小时内采取相应响应措施；无法在4小时内解决的，应在4小时内派出专业人员进行技术支持。</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（3）在质量保证期内，因货物本身质量问题发生故障，成交供应商须在24小时内派专业技术人员到达现场进行免费维护和更换。</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2．质保期外服务要求。</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（1）质量保证期过后，成交供应商和制造商应同样提供免费电话咨询服务，并应承诺提供产品上门维护服务。</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（2）质量保证期过后，比选人需要继续由原成交供应商和制造商提供售后服务的，成交供应商和制造商应以优惠价格提供售后服务。</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bookmarkStart w:id="0" w:name="_Toc31732"/>
      <w:r>
        <w:rPr>
          <w:rFonts w:hint="eastAsia" w:cs="宋体" w:asciiTheme="minorEastAsia" w:hAnsiTheme="minorEastAsia" w:eastAsiaTheme="minorEastAsia"/>
          <w:color w:val="000000"/>
          <w:kern w:val="0"/>
          <w:sz w:val="24"/>
          <w:szCs w:val="24"/>
        </w:rPr>
        <w:t>（六）其他要求</w:t>
      </w:r>
      <w:bookmarkEnd w:id="0"/>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1．在安装调试过程中，成交供应商应采取有效的安全措施，保证施工人员和其他人员的人身安全，并承担因安全事故导致的一切经济和法律责任。</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2．在安装调度过程中，比选人有权要求成交供应商提供施工人员资质等相应证明材料，若成交供应商不能提供有效的资质证明材料，则比选人有权终止合同。</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3．成交供应商需协助比选人办理标识备案工作。</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4．供应商必须在响应文件中对以上条款和服务承诺明确列出，承诺内容必须达到本篇及竞争性谈判采购其他条款的要求。</w:t>
      </w:r>
    </w:p>
    <w:p>
      <w:pPr>
        <w:tabs>
          <w:tab w:val="left" w:pos="1596"/>
        </w:tabs>
        <w:spacing w:line="440" w:lineRule="exact"/>
        <w:ind w:firstLine="482" w:firstLineChars="200"/>
        <w:jc w:val="left"/>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三、比选报价、限价、评分说明</w:t>
      </w:r>
    </w:p>
    <w:p>
      <w:pPr>
        <w:tabs>
          <w:tab w:val="left" w:pos="1596"/>
        </w:tabs>
        <w:spacing w:line="440" w:lineRule="exact"/>
        <w:ind w:firstLine="480" w:firstLine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（一）报价说明：</w:t>
      </w:r>
    </w:p>
    <w:p>
      <w:pPr>
        <w:tabs>
          <w:tab w:val="left" w:pos="1596"/>
        </w:tabs>
        <w:spacing w:line="440" w:lineRule="exact"/>
        <w:ind w:firstLine="360" w:firstLineChars="15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响应文件为一次报价。报价以总价及分项报价的形式进行报价，本项目报价为人民币报价，报价包括完成本项目所需的产品费、二次设计费、辅材费、制作费、运输费、装御费、安装费、税费、保险费、利润、采购代理服务费等完成本项目的所有费用。因成交供应商自身原因造成漏报、少报皆由其自行承担责任，比选人不再补偿。</w:t>
      </w:r>
    </w:p>
    <w:p>
      <w:pPr>
        <w:tabs>
          <w:tab w:val="left" w:pos="1596"/>
        </w:tabs>
        <w:spacing w:line="440" w:lineRule="exact"/>
        <w:ind w:firstLine="360" w:firstLineChars="15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（二）限价说明：</w:t>
      </w:r>
    </w:p>
    <w:tbl>
      <w:tblPr>
        <w:tblStyle w:val="1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930"/>
        <w:gridCol w:w="850"/>
        <w:gridCol w:w="1223"/>
        <w:gridCol w:w="1134"/>
        <w:gridCol w:w="1134"/>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2" w:type="dxa"/>
            <w:vAlign w:val="center"/>
          </w:tcPr>
          <w:p>
            <w:pPr>
              <w:jc w:val="center"/>
              <w:rPr>
                <w:rFonts w:eastAsiaTheme="minorEastAsia"/>
              </w:rPr>
            </w:pPr>
            <w:r>
              <w:rPr>
                <w:rFonts w:hint="eastAsia" w:eastAsiaTheme="minorEastAsia"/>
              </w:rPr>
              <w:t>序号</w:t>
            </w:r>
          </w:p>
        </w:tc>
        <w:tc>
          <w:tcPr>
            <w:tcW w:w="2930" w:type="dxa"/>
            <w:vAlign w:val="center"/>
          </w:tcPr>
          <w:p>
            <w:pPr>
              <w:jc w:val="center"/>
              <w:rPr>
                <w:rFonts w:eastAsiaTheme="minorEastAsia"/>
              </w:rPr>
            </w:pPr>
            <w:r>
              <w:rPr>
                <w:rFonts w:hint="eastAsia" w:eastAsiaTheme="minorEastAsia"/>
              </w:rPr>
              <w:t>制作内容</w:t>
            </w:r>
          </w:p>
        </w:tc>
        <w:tc>
          <w:tcPr>
            <w:tcW w:w="850" w:type="dxa"/>
            <w:vAlign w:val="center"/>
          </w:tcPr>
          <w:p>
            <w:pPr>
              <w:jc w:val="center"/>
              <w:rPr>
                <w:rFonts w:eastAsiaTheme="minorEastAsia"/>
              </w:rPr>
            </w:pPr>
            <w:r>
              <w:rPr>
                <w:rFonts w:hint="eastAsia" w:eastAsiaTheme="minorEastAsia"/>
              </w:rPr>
              <w:t>数量</w:t>
            </w:r>
          </w:p>
        </w:tc>
        <w:tc>
          <w:tcPr>
            <w:tcW w:w="1223" w:type="dxa"/>
            <w:vAlign w:val="center"/>
          </w:tcPr>
          <w:p>
            <w:pPr>
              <w:jc w:val="center"/>
              <w:rPr>
                <w:rFonts w:eastAsiaTheme="minorEastAsia"/>
              </w:rPr>
            </w:pPr>
            <w:r>
              <w:rPr>
                <w:rFonts w:hint="eastAsia" w:eastAsiaTheme="minorEastAsia"/>
              </w:rPr>
              <w:t>预计面积</w:t>
            </w:r>
          </w:p>
          <w:p>
            <w:pPr>
              <w:jc w:val="center"/>
              <w:rPr>
                <w:rFonts w:eastAsiaTheme="minorEastAsia"/>
              </w:rPr>
            </w:pPr>
            <w:r>
              <w:rPr>
                <w:rFonts w:hint="eastAsia" w:eastAsiaTheme="minorEastAsia"/>
              </w:rPr>
              <w:t>（㎡）</w:t>
            </w:r>
          </w:p>
        </w:tc>
        <w:tc>
          <w:tcPr>
            <w:tcW w:w="1134" w:type="dxa"/>
            <w:vAlign w:val="center"/>
          </w:tcPr>
          <w:p>
            <w:pPr>
              <w:jc w:val="center"/>
              <w:rPr>
                <w:rFonts w:eastAsiaTheme="minorEastAsia"/>
              </w:rPr>
            </w:pPr>
            <w:r>
              <w:rPr>
                <w:rFonts w:hint="eastAsia" w:eastAsiaTheme="minorEastAsia"/>
              </w:rPr>
              <w:t>单价</w:t>
            </w:r>
          </w:p>
          <w:p>
            <w:pPr>
              <w:jc w:val="center"/>
              <w:rPr>
                <w:rFonts w:eastAsiaTheme="minorEastAsia"/>
              </w:rPr>
            </w:pPr>
            <w:r>
              <w:rPr>
                <w:rFonts w:hint="eastAsia" w:eastAsiaTheme="minorEastAsia"/>
              </w:rPr>
              <w:t>（元）</w:t>
            </w:r>
          </w:p>
        </w:tc>
        <w:tc>
          <w:tcPr>
            <w:tcW w:w="1134" w:type="dxa"/>
            <w:vAlign w:val="center"/>
          </w:tcPr>
          <w:p>
            <w:pPr>
              <w:jc w:val="center"/>
              <w:rPr>
                <w:rFonts w:eastAsiaTheme="minorEastAsia"/>
              </w:rPr>
            </w:pPr>
            <w:r>
              <w:rPr>
                <w:rFonts w:hint="eastAsia" w:eastAsiaTheme="minorEastAsia"/>
              </w:rPr>
              <w:t>限价</w:t>
            </w:r>
          </w:p>
          <w:p>
            <w:pPr>
              <w:jc w:val="center"/>
              <w:rPr>
                <w:rFonts w:eastAsiaTheme="minorEastAsia"/>
              </w:rPr>
            </w:pPr>
            <w:r>
              <w:rPr>
                <w:rFonts w:hint="eastAsia" w:eastAsiaTheme="minorEastAsia"/>
              </w:rPr>
              <w:t>（元）</w:t>
            </w:r>
          </w:p>
        </w:tc>
        <w:tc>
          <w:tcPr>
            <w:tcW w:w="1754" w:type="dxa"/>
            <w:vAlign w:val="center"/>
          </w:tcPr>
          <w:p>
            <w:pPr>
              <w:jc w:val="center"/>
              <w:rPr>
                <w:rFonts w:eastAsiaTheme="minorEastAsia"/>
              </w:rPr>
            </w:pPr>
            <w:r>
              <w:rPr>
                <w:rFonts w:hint="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2" w:type="dxa"/>
            <w:vAlign w:val="center"/>
          </w:tcPr>
          <w:p>
            <w:pPr>
              <w:jc w:val="center"/>
              <w:rPr>
                <w:rFonts w:eastAsiaTheme="minorEastAsia"/>
              </w:rPr>
            </w:pPr>
            <w:r>
              <w:rPr>
                <w:rFonts w:hint="eastAsia" w:eastAsiaTheme="minorEastAsia"/>
              </w:rPr>
              <w:t>1</w:t>
            </w:r>
          </w:p>
        </w:tc>
        <w:tc>
          <w:tcPr>
            <w:tcW w:w="2930" w:type="dxa"/>
            <w:vAlign w:val="center"/>
          </w:tcPr>
          <w:p>
            <w:pPr>
              <w:rPr>
                <w:rFonts w:eastAsiaTheme="minorEastAsia"/>
              </w:rPr>
            </w:pPr>
            <w:r>
              <w:rPr>
                <w:rFonts w:hint="eastAsia" w:eastAsiaTheme="minorEastAsia"/>
              </w:rPr>
              <w:t>重钢总医院及重庆邮电大学附属医院</w:t>
            </w:r>
          </w:p>
        </w:tc>
        <w:tc>
          <w:tcPr>
            <w:tcW w:w="850" w:type="dxa"/>
            <w:vAlign w:val="center"/>
          </w:tcPr>
          <w:p>
            <w:pPr>
              <w:jc w:val="center"/>
              <w:rPr>
                <w:rFonts w:eastAsiaTheme="minorEastAsia"/>
              </w:rPr>
            </w:pPr>
            <w:r>
              <w:rPr>
                <w:rFonts w:hint="eastAsia" w:eastAsiaTheme="minorEastAsia"/>
              </w:rPr>
              <w:t>1</w:t>
            </w:r>
          </w:p>
        </w:tc>
        <w:tc>
          <w:tcPr>
            <w:tcW w:w="1223" w:type="dxa"/>
            <w:vAlign w:val="center"/>
          </w:tcPr>
          <w:p>
            <w:pPr>
              <w:jc w:val="center"/>
              <w:rPr>
                <w:rFonts w:eastAsiaTheme="minorEastAsia"/>
              </w:rPr>
            </w:pPr>
            <w:r>
              <w:rPr>
                <w:rFonts w:hint="eastAsia" w:eastAsiaTheme="minorEastAsia"/>
              </w:rPr>
              <w:t>80</w:t>
            </w:r>
          </w:p>
        </w:tc>
        <w:tc>
          <w:tcPr>
            <w:tcW w:w="1134" w:type="dxa"/>
            <w:vAlign w:val="center"/>
          </w:tcPr>
          <w:p>
            <w:pPr>
              <w:jc w:val="center"/>
              <w:rPr>
                <w:rFonts w:eastAsiaTheme="minorEastAsia"/>
              </w:rPr>
            </w:pPr>
            <w:r>
              <w:rPr>
                <w:rFonts w:hint="eastAsia" w:eastAsiaTheme="minorEastAsia"/>
              </w:rPr>
              <w:t>1200/㎡</w:t>
            </w:r>
          </w:p>
        </w:tc>
        <w:tc>
          <w:tcPr>
            <w:tcW w:w="1134" w:type="dxa"/>
            <w:vAlign w:val="center"/>
          </w:tcPr>
          <w:p>
            <w:pPr>
              <w:jc w:val="center"/>
              <w:rPr>
                <w:rFonts w:ascii="宋体" w:hAnsi="宋体" w:cs="宋体" w:eastAsiaTheme="minorEastAsia"/>
                <w:kern w:val="0"/>
                <w:sz w:val="22"/>
                <w:szCs w:val="22"/>
              </w:rPr>
            </w:pPr>
            <w:r>
              <w:rPr>
                <w:rFonts w:hint="eastAsia" w:ascii="宋体" w:hAnsi="宋体" w:cs="宋体" w:eastAsiaTheme="minorEastAsia"/>
                <w:kern w:val="0"/>
                <w:sz w:val="22"/>
                <w:szCs w:val="22"/>
              </w:rPr>
              <w:t>96000</w:t>
            </w:r>
          </w:p>
        </w:tc>
        <w:tc>
          <w:tcPr>
            <w:tcW w:w="1754" w:type="dxa"/>
            <w:vAlign w:val="center"/>
          </w:tcPr>
          <w:p>
            <w:pPr>
              <w:jc w:val="left"/>
              <w:rPr>
                <w:rFonts w:eastAsiaTheme="minorEastAsia"/>
              </w:rPr>
            </w:pPr>
            <w:r>
              <w:rPr>
                <w:rFonts w:hint="eastAsia" w:ascii="宋体" w:hAnsi="宋体" w:cs="宋体" w:eastAsiaTheme="minorEastAsia"/>
                <w:kern w:val="0"/>
                <w:sz w:val="22"/>
                <w:szCs w:val="22"/>
              </w:rPr>
              <w:t>包含安装、运输、拆除原旧标识等其它所有费用</w:t>
            </w:r>
          </w:p>
        </w:tc>
      </w:tr>
    </w:tbl>
    <w:p>
      <w:pPr>
        <w:spacing w:line="440" w:lineRule="exact"/>
        <w:ind w:firstLine="480" w:firstLineChars="200"/>
        <w:rPr>
          <w:rFonts w:ascii="宋体" w:hAnsi="宋体" w:cs="宋体"/>
          <w:sz w:val="24"/>
          <w:szCs w:val="24"/>
        </w:rPr>
      </w:pPr>
      <w:r>
        <w:rPr>
          <w:rFonts w:hint="eastAsia" w:ascii="宋体" w:hAnsi="宋体" w:cs="宋体"/>
          <w:sz w:val="24"/>
          <w:szCs w:val="24"/>
        </w:rPr>
        <w:t>超过限价的，其响应文件按作废处理。</w:t>
      </w:r>
    </w:p>
    <w:p>
      <w:pPr>
        <w:spacing w:line="44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4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．评审小组的组成：评审由比选方相关人员组成评审小组，并根据比选文件的要求对响应人进行审查，不满足比选文件要求的不继续参与评审；满足比选文件要求的响应人继续进行评审。</w:t>
      </w:r>
    </w:p>
    <w:p>
      <w:pPr>
        <w:spacing w:line="44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评审原则：综合评分法。满足比选文件要求，按最终评分高低进行排序推荐中选人，若得分相同，则以技术部分得分高低排序，若技术部分得分也一样，则以商务部分得分高低排序，商务部分得分也一样的，则由评审小组投票决定。凡参加本次比选的响应人均被视为接受上述项目的比选条款。</w:t>
      </w:r>
    </w:p>
    <w:p>
      <w:pPr>
        <w:spacing w:line="440" w:lineRule="exact"/>
        <w:ind w:firstLine="480" w:firstLineChars="200"/>
        <w:rPr>
          <w:rFonts w:ascii="宋体" w:hAnsi="宋体" w:cs="宋体"/>
          <w:color w:val="262626"/>
          <w:sz w:val="24"/>
          <w:szCs w:val="24"/>
        </w:rPr>
      </w:pPr>
      <w:r>
        <w:rPr>
          <w:rFonts w:hint="eastAsia" w:ascii="宋体" w:hAnsi="宋体" w:cs="宋体"/>
          <w:color w:val="262626"/>
          <w:sz w:val="24"/>
          <w:szCs w:val="24"/>
        </w:rPr>
        <w:t>3．评分说明：</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432" w:type="dxa"/>
            <w:vAlign w:val="center"/>
          </w:tcPr>
          <w:p>
            <w:pPr>
              <w:spacing w:line="360" w:lineRule="exact"/>
              <w:jc w:val="center"/>
              <w:rPr>
                <w:rFonts w:asciiTheme="minorEastAsia" w:hAnsiTheme="minorEastAsia" w:eastAsiaTheme="minorEastAsia"/>
              </w:rPr>
            </w:pPr>
            <w:r>
              <w:rPr>
                <w:rFonts w:hint="eastAsia" w:asciiTheme="minorEastAsia" w:hAnsiTheme="minorEastAsia" w:eastAsiaTheme="minorEastAsia"/>
              </w:rPr>
              <w:t>评审因素</w:t>
            </w:r>
          </w:p>
        </w:tc>
        <w:tc>
          <w:tcPr>
            <w:tcW w:w="6292" w:type="dxa"/>
            <w:vAlign w:val="center"/>
          </w:tcPr>
          <w:p>
            <w:pPr>
              <w:spacing w:line="360" w:lineRule="exact"/>
              <w:jc w:val="center"/>
              <w:rPr>
                <w:rFonts w:asciiTheme="minorEastAsia" w:hAnsiTheme="minorEastAsia" w:eastAsiaTheme="minorEastAsia"/>
              </w:rPr>
            </w:pPr>
            <w:r>
              <w:rPr>
                <w:rFonts w:hint="eastAsia" w:asciiTheme="minorEastAsia" w:hAnsiTheme="minorEastAsia" w:eastAsiaTheme="minor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2" w:type="dxa"/>
            <w:vAlign w:val="center"/>
          </w:tcPr>
          <w:p>
            <w:pPr>
              <w:spacing w:line="360" w:lineRule="exact"/>
              <w:jc w:val="left"/>
              <w:rPr>
                <w:rFonts w:asciiTheme="minorEastAsia" w:hAnsiTheme="minorEastAsia" w:eastAsiaTheme="minorEastAsia"/>
              </w:rPr>
            </w:pPr>
            <w:r>
              <w:rPr>
                <w:rFonts w:hint="eastAsia" w:asciiTheme="minorEastAsia" w:hAnsiTheme="minorEastAsia" w:eastAsiaTheme="minorEastAsia"/>
              </w:rPr>
              <w:t xml:space="preserve">分值构成 </w:t>
            </w:r>
            <w:r>
              <w:rPr>
                <w:rFonts w:asciiTheme="minorEastAsia" w:hAnsiTheme="minorEastAsia" w:eastAsiaTheme="minorEastAsia"/>
              </w:rPr>
              <w:t>(</w:t>
            </w:r>
            <w:r>
              <w:rPr>
                <w:rFonts w:hint="eastAsia" w:asciiTheme="minorEastAsia" w:hAnsiTheme="minorEastAsia" w:eastAsiaTheme="minorEastAsia"/>
              </w:rPr>
              <w:t>总分</w:t>
            </w:r>
            <w:r>
              <w:rPr>
                <w:rFonts w:asciiTheme="minorEastAsia" w:hAnsiTheme="minorEastAsia" w:eastAsiaTheme="minorEastAsia"/>
              </w:rPr>
              <w:t>1OO</w:t>
            </w:r>
            <w:r>
              <w:rPr>
                <w:rFonts w:hint="eastAsia" w:asciiTheme="minorEastAsia" w:hAnsiTheme="minorEastAsia" w:eastAsiaTheme="minorEastAsia"/>
              </w:rPr>
              <w:t>分</w:t>
            </w:r>
            <w:r>
              <w:rPr>
                <w:rFonts w:asciiTheme="minorEastAsia" w:hAnsiTheme="minorEastAsia" w:eastAsiaTheme="minorEastAsia"/>
              </w:rPr>
              <w:t>)</w:t>
            </w:r>
          </w:p>
        </w:tc>
        <w:tc>
          <w:tcPr>
            <w:tcW w:w="6292" w:type="dxa"/>
            <w:vAlign w:val="center"/>
          </w:tcPr>
          <w:p>
            <w:pPr>
              <w:spacing w:line="360" w:lineRule="exact"/>
              <w:rPr>
                <w:rFonts w:asciiTheme="minorEastAsia" w:hAnsiTheme="minorEastAsia" w:eastAsiaTheme="minorEastAsia"/>
              </w:rPr>
            </w:pPr>
            <w:r>
              <w:rPr>
                <w:rFonts w:hint="eastAsia" w:asciiTheme="minorEastAsia" w:hAnsiTheme="minorEastAsia" w:eastAsiaTheme="minorEastAsia"/>
              </w:rPr>
              <w:t>比选总报价得分</w:t>
            </w:r>
            <w:r>
              <w:rPr>
                <w:rFonts w:hint="eastAsia" w:asciiTheme="minorEastAsia" w:hAnsiTheme="minorEastAsia" w:eastAsiaTheme="minorEastAsia"/>
                <w:u w:val="single"/>
              </w:rPr>
              <w:t xml:space="preserve"> 70 </w:t>
            </w:r>
            <w:r>
              <w:rPr>
                <w:rFonts w:hint="eastAsia" w:asciiTheme="minorEastAsia" w:hAnsiTheme="minorEastAsia" w:eastAsiaTheme="minorEastAsia"/>
              </w:rPr>
              <w:t>分；</w:t>
            </w:r>
          </w:p>
          <w:p>
            <w:pPr>
              <w:spacing w:line="360" w:lineRule="exact"/>
              <w:rPr>
                <w:rFonts w:asciiTheme="minorEastAsia" w:hAnsiTheme="minorEastAsia" w:eastAsiaTheme="minorEastAsia"/>
              </w:rPr>
            </w:pPr>
            <w:r>
              <w:rPr>
                <w:rFonts w:hint="eastAsia" w:asciiTheme="minorEastAsia" w:hAnsiTheme="minorEastAsia" w:eastAsiaTheme="minorEastAsia"/>
              </w:rPr>
              <w:t>商务部分</w:t>
            </w:r>
            <w:r>
              <w:rPr>
                <w:rFonts w:hint="eastAsia" w:asciiTheme="minorEastAsia" w:hAnsiTheme="minorEastAsia" w:eastAsiaTheme="minorEastAsia"/>
                <w:u w:val="single"/>
              </w:rPr>
              <w:t xml:space="preserve">  30  </w:t>
            </w:r>
            <w:r>
              <w:rPr>
                <w:rFonts w:hint="eastAsia" w:asciiTheme="minorEastAsia" w:hAnsiTheme="minorEastAsia" w:eastAsiaTheme="minorEastAsia"/>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2" w:type="dxa"/>
            <w:vAlign w:val="center"/>
          </w:tcPr>
          <w:p>
            <w:pPr>
              <w:spacing w:line="360" w:lineRule="exact"/>
              <w:jc w:val="left"/>
              <w:rPr>
                <w:rFonts w:asciiTheme="minorEastAsia" w:hAnsiTheme="minorEastAsia" w:eastAsiaTheme="minorEastAsia"/>
              </w:rPr>
            </w:pPr>
            <w:r>
              <w:rPr>
                <w:rFonts w:hint="eastAsia" w:asciiTheme="minorEastAsia" w:hAnsiTheme="minorEastAsia" w:eastAsiaTheme="minorEastAsia"/>
              </w:rPr>
              <w:t>评审基准价计算方法</w:t>
            </w:r>
          </w:p>
        </w:tc>
        <w:tc>
          <w:tcPr>
            <w:tcW w:w="6292" w:type="dxa"/>
            <w:vAlign w:val="center"/>
          </w:tcPr>
          <w:p>
            <w:pPr>
              <w:spacing w:line="360" w:lineRule="exact"/>
              <w:rPr>
                <w:rFonts w:asciiTheme="minorEastAsia" w:hAnsiTheme="minorEastAsia" w:eastAsiaTheme="minorEastAsia"/>
              </w:rPr>
            </w:pPr>
            <w:r>
              <w:rPr>
                <w:rFonts w:asciiTheme="minorEastAsia" w:hAnsiTheme="minorEastAsia" w:eastAsiaTheme="minorEastAsia"/>
              </w:rPr>
              <w:t>有效的比选</w:t>
            </w:r>
            <w:r>
              <w:rPr>
                <w:rFonts w:hint="eastAsia" w:asciiTheme="minorEastAsia" w:hAnsiTheme="minorEastAsia" w:eastAsiaTheme="minorEastAsia"/>
              </w:rPr>
              <w:t>总</w:t>
            </w:r>
            <w:r>
              <w:rPr>
                <w:rFonts w:asciiTheme="minorEastAsia" w:hAnsiTheme="minorEastAsia" w:eastAsiaTheme="minorEastAsia"/>
              </w:rPr>
              <w:t>报价中的最低价为评</w:t>
            </w:r>
            <w:r>
              <w:rPr>
                <w:rFonts w:hint="eastAsia" w:asciiTheme="minorEastAsia" w:hAnsiTheme="minorEastAsia" w:eastAsiaTheme="minorEastAsia"/>
              </w:rPr>
              <w:t>审</w:t>
            </w:r>
            <w:r>
              <w:rPr>
                <w:rFonts w:asciiTheme="minorEastAsia" w:hAnsiTheme="minorEastAsia" w:eastAsiaTheme="minorEastAsia"/>
              </w:rPr>
              <w:t>基准价</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2" w:type="dxa"/>
            <w:vAlign w:val="center"/>
          </w:tcPr>
          <w:p>
            <w:pPr>
              <w:spacing w:line="360" w:lineRule="exact"/>
              <w:jc w:val="left"/>
              <w:rPr>
                <w:rFonts w:asciiTheme="minorEastAsia" w:hAnsiTheme="minorEastAsia" w:eastAsiaTheme="minorEastAsia"/>
              </w:rPr>
            </w:pPr>
            <w:r>
              <w:rPr>
                <w:rFonts w:hint="eastAsia" w:asciiTheme="minorEastAsia" w:hAnsiTheme="minorEastAsia" w:eastAsiaTheme="minorEastAsia"/>
              </w:rPr>
              <w:t>比选报价</w:t>
            </w:r>
          </w:p>
        </w:tc>
        <w:tc>
          <w:tcPr>
            <w:tcW w:w="6292" w:type="dxa"/>
            <w:vAlign w:val="center"/>
          </w:tcPr>
          <w:p>
            <w:pPr>
              <w:spacing w:line="360" w:lineRule="exact"/>
              <w:rPr>
                <w:rFonts w:asciiTheme="minorEastAsia" w:hAnsiTheme="minorEastAsia" w:eastAsiaTheme="minorEastAsia"/>
              </w:rPr>
            </w:pPr>
            <w:r>
              <w:rPr>
                <w:rFonts w:asciiTheme="minorEastAsia" w:hAnsiTheme="minorEastAsia" w:eastAsiaTheme="minorEastAsia"/>
              </w:rPr>
              <w:t>比选报价得分＝（评</w:t>
            </w:r>
            <w:r>
              <w:rPr>
                <w:rFonts w:hint="eastAsia" w:asciiTheme="minorEastAsia" w:hAnsiTheme="minorEastAsia" w:eastAsiaTheme="minorEastAsia"/>
              </w:rPr>
              <w:t>审</w:t>
            </w:r>
            <w:r>
              <w:rPr>
                <w:rFonts w:asciiTheme="minorEastAsia" w:hAnsiTheme="minorEastAsia" w:eastAsiaTheme="minorEastAsia"/>
              </w:rPr>
              <w:t>基准价/比选报价）×价格权重×100。</w:t>
            </w:r>
            <w:r>
              <w:rPr>
                <w:rFonts w:hint="eastAsia"/>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2" w:type="dxa"/>
            <w:vAlign w:val="center"/>
          </w:tcPr>
          <w:p>
            <w:pPr>
              <w:spacing w:line="360" w:lineRule="exact"/>
              <w:rPr>
                <w:rFonts w:asciiTheme="minorEastAsia" w:hAnsiTheme="minorEastAsia" w:eastAsiaTheme="minorEastAsia"/>
              </w:rPr>
            </w:pPr>
            <w:r>
              <w:rPr>
                <w:rFonts w:hint="eastAsia" w:asciiTheme="minorEastAsia" w:hAnsiTheme="minorEastAsia" w:eastAsiaTheme="minorEastAsia"/>
              </w:rPr>
              <w:t>商务部分</w:t>
            </w:r>
          </w:p>
        </w:tc>
        <w:tc>
          <w:tcPr>
            <w:tcW w:w="6292" w:type="dxa"/>
            <w:vAlign w:val="center"/>
          </w:tcPr>
          <w:p>
            <w:pPr>
              <w:spacing w:line="360" w:lineRule="exact"/>
              <w:rPr>
                <w:rFonts w:ascii="宋体" w:hAnsi="宋体" w:cs="宋体"/>
                <w:kern w:val="0"/>
              </w:rPr>
            </w:pPr>
            <w:r>
              <w:rPr>
                <w:rFonts w:hint="eastAsia" w:ascii="宋体" w:hAnsi="宋体" w:cs="宋体"/>
                <w:kern w:val="0"/>
              </w:rPr>
              <w:t>1．质保期（9分）</w:t>
            </w:r>
          </w:p>
          <w:p>
            <w:pPr>
              <w:spacing w:line="360" w:lineRule="exact"/>
              <w:rPr>
                <w:rFonts w:ascii="宋体" w:hAnsi="宋体" w:cs="宋体"/>
                <w:kern w:val="0"/>
              </w:rPr>
            </w:pPr>
            <w:r>
              <w:rPr>
                <w:rFonts w:hint="eastAsia" w:ascii="宋体" w:hAnsi="宋体" w:cs="宋体"/>
                <w:kern w:val="0"/>
              </w:rPr>
              <w:t>3年基础质保不得分，每增加1年得3分，以此类推，最高得9分。</w:t>
            </w:r>
          </w:p>
          <w:p>
            <w:pPr>
              <w:spacing w:line="360" w:lineRule="exact"/>
              <w:rPr>
                <w:rFonts w:ascii="宋体" w:hAnsi="宋体" w:cs="宋体"/>
                <w:kern w:val="0"/>
              </w:rPr>
            </w:pPr>
            <w:r>
              <w:rPr>
                <w:rFonts w:hint="eastAsia" w:ascii="宋体" w:hAnsi="宋体" w:cs="宋体"/>
                <w:kern w:val="0"/>
              </w:rPr>
              <w:t>2．业绩（3分）</w:t>
            </w:r>
          </w:p>
          <w:p>
            <w:pPr>
              <w:spacing w:line="360" w:lineRule="exact"/>
              <w:rPr>
                <w:rFonts w:ascii="宋体" w:hAnsi="宋体" w:cs="宋体"/>
                <w:kern w:val="0"/>
              </w:rPr>
            </w:pPr>
            <w:r>
              <w:rPr>
                <w:rFonts w:hint="eastAsia" w:ascii="宋体" w:hAnsi="宋体" w:cs="宋体"/>
                <w:kern w:val="0"/>
              </w:rPr>
              <w:t>近3年同等及以上规模类型项目业绩，提供1份不得分，每增加1份得1分，以此类推，最高得3分。提供合同复印件或中标通知书复印件。</w:t>
            </w:r>
          </w:p>
          <w:p>
            <w:pPr>
              <w:spacing w:line="360" w:lineRule="exact"/>
              <w:rPr>
                <w:rFonts w:ascii="宋体" w:hAnsi="宋体" w:cs="宋体"/>
                <w:kern w:val="0"/>
              </w:rPr>
            </w:pPr>
            <w:r>
              <w:rPr>
                <w:rFonts w:hint="eastAsia" w:asciiTheme="minorEastAsia" w:hAnsiTheme="minorEastAsia" w:eastAsiaTheme="minorEastAsia"/>
              </w:rPr>
              <w:t>3</w:t>
            </w:r>
            <w:r>
              <w:rPr>
                <w:rFonts w:hint="eastAsia" w:ascii="宋体" w:hAnsi="宋体" w:cs="宋体"/>
                <w:kern w:val="0"/>
              </w:rPr>
              <w:t>．项目实施及安全施工方案。（10分）</w:t>
            </w:r>
          </w:p>
          <w:p>
            <w:pPr>
              <w:spacing w:line="360" w:lineRule="exact"/>
              <w:rPr>
                <w:rFonts w:ascii="宋体" w:hAnsi="宋体" w:cs="宋体"/>
                <w:kern w:val="0"/>
              </w:rPr>
            </w:pPr>
            <w:r>
              <w:rPr>
                <w:rFonts w:hint="eastAsia" w:asciiTheme="minorEastAsia" w:hAnsiTheme="minorEastAsia" w:eastAsiaTheme="minorEastAsia"/>
              </w:rPr>
              <w:t>（优得8-10分，良得5-7分，一般得1-4分，差不得分。）</w:t>
            </w:r>
          </w:p>
          <w:p>
            <w:pPr>
              <w:spacing w:line="360" w:lineRule="exact"/>
              <w:rPr>
                <w:rFonts w:ascii="宋体" w:hAnsi="宋体" w:cs="宋体"/>
                <w:kern w:val="0"/>
              </w:rPr>
            </w:pPr>
            <w:r>
              <w:rPr>
                <w:rFonts w:hint="eastAsia" w:ascii="宋体" w:hAnsi="宋体" w:cs="宋体"/>
                <w:kern w:val="0"/>
              </w:rPr>
              <w:t>5、响应时间（5分）</w:t>
            </w:r>
          </w:p>
          <w:p>
            <w:pPr>
              <w:spacing w:line="360" w:lineRule="exact"/>
              <w:rPr>
                <w:rFonts w:ascii="宋体" w:hAnsi="宋体" w:cs="宋体"/>
                <w:kern w:val="0"/>
              </w:rPr>
            </w:pPr>
            <w:r>
              <w:rPr>
                <w:rFonts w:hint="eastAsia" w:ascii="宋体" w:hAnsi="宋体" w:cs="宋体"/>
                <w:kern w:val="0"/>
              </w:rPr>
              <w:t>依据响应人提供的维修响应时间进行评分。</w:t>
            </w:r>
          </w:p>
          <w:p>
            <w:pPr>
              <w:spacing w:line="360" w:lineRule="exact"/>
              <w:rPr>
                <w:rFonts w:ascii="宋体" w:hAnsi="宋体" w:cs="宋体"/>
                <w:kern w:val="0"/>
              </w:rPr>
            </w:pPr>
            <w:r>
              <w:rPr>
                <w:rFonts w:hint="eastAsia" w:ascii="宋体" w:hAnsi="宋体" w:cs="宋体"/>
                <w:kern w:val="0"/>
              </w:rPr>
              <w:t>4、响应文件的规范性（3分）。</w:t>
            </w:r>
          </w:p>
          <w:p>
            <w:pPr>
              <w:spacing w:line="360" w:lineRule="exact"/>
              <w:rPr>
                <w:rFonts w:ascii="宋体" w:hAnsi="宋体" w:cs="宋体"/>
                <w:kern w:val="0"/>
              </w:rPr>
            </w:pPr>
            <w:r>
              <w:rPr>
                <w:rFonts w:hint="eastAsia" w:ascii="宋体" w:hAnsi="宋体" w:cs="宋体"/>
                <w:kern w:val="0"/>
              </w:rPr>
              <w:t>严格按照比选文件要求编制，目录、页码等清晰明了，便于评审人员评审。</w:t>
            </w:r>
          </w:p>
        </w:tc>
      </w:tr>
    </w:tbl>
    <w:p>
      <w:pPr>
        <w:spacing w:line="440" w:lineRule="exact"/>
        <w:ind w:firstLine="482" w:firstLineChars="200"/>
        <w:rPr>
          <w:rFonts w:ascii="宋体" w:hAnsi="宋体" w:cs="宋体"/>
          <w:b/>
          <w:bCs/>
          <w:sz w:val="24"/>
          <w:szCs w:val="24"/>
        </w:rPr>
      </w:pPr>
      <w:r>
        <w:rPr>
          <w:rFonts w:hint="eastAsia" w:ascii="宋体" w:hAnsi="宋体" w:cs="宋体"/>
          <w:b/>
          <w:bCs/>
          <w:sz w:val="24"/>
          <w:szCs w:val="24"/>
        </w:rPr>
        <w:t>四、响应人不足的情形</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（一）重新组织比选</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有下列情形之一的，比选人将重新组织比选：</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1．截止时间止，响应人少于 3 个的。</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2．经评审小组评审后否决所有响应人的。</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3．经评审后，如有效响应人不足三个的，且使得比选明显缺乏竞争的，评审小组可以否决全部响应人，比选人将重新组织比选。但是有效响应人的经济、技术等指标仍然具有市场竞争力，能够满足比选文件要求的，评审小组可以继续评审并确定中选候选人。</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（二）二次比选</w:t>
      </w:r>
    </w:p>
    <w:p>
      <w:pPr>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重新比选后响应人仍少于3个，由评审小组商议决定是否按法定程序比选和评审，确定中选人或转变采购方式。</w:t>
      </w:r>
    </w:p>
    <w:p>
      <w:pPr>
        <w:spacing w:line="440" w:lineRule="exact"/>
        <w:ind w:firstLine="482" w:firstLineChars="200"/>
        <w:rPr>
          <w:rFonts w:ascii="宋体" w:cs="宋体"/>
          <w:sz w:val="24"/>
          <w:szCs w:val="24"/>
        </w:rPr>
      </w:pPr>
      <w:r>
        <w:rPr>
          <w:rFonts w:hint="eastAsia" w:ascii="宋体" w:hAnsi="宋体" w:cs="宋体"/>
          <w:b/>
          <w:bCs/>
          <w:sz w:val="24"/>
          <w:szCs w:val="24"/>
        </w:rPr>
        <w:t>五、比选有效期</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日历天。（从提交响应文件截止日起计算）</w:t>
      </w:r>
    </w:p>
    <w:p>
      <w:pPr>
        <w:spacing w:line="440" w:lineRule="exact"/>
        <w:ind w:firstLine="482" w:firstLineChars="200"/>
        <w:rPr>
          <w:rFonts w:ascii="宋体" w:hAnsi="宋体" w:cs="宋体"/>
          <w:sz w:val="24"/>
          <w:szCs w:val="24"/>
        </w:rPr>
      </w:pPr>
      <w:r>
        <w:rPr>
          <w:rFonts w:hint="eastAsia" w:ascii="宋体" w:hAnsi="宋体" w:cs="宋体"/>
          <w:b/>
          <w:bCs/>
          <w:sz w:val="24"/>
          <w:szCs w:val="24"/>
        </w:rPr>
        <w:t>六、付款方式</w:t>
      </w:r>
      <w:r>
        <w:rPr>
          <w:rFonts w:hint="eastAsia" w:ascii="宋体" w:hAnsi="宋体" w:cs="宋体"/>
          <w:sz w:val="24"/>
          <w:szCs w:val="24"/>
        </w:rPr>
        <w:t>：验收合格后支付合同金额的95%，剩余5%质保期满后无息支付。</w:t>
      </w:r>
    </w:p>
    <w:p>
      <w:pPr>
        <w:spacing w:line="440" w:lineRule="exact"/>
        <w:ind w:firstLine="482" w:firstLineChars="200"/>
        <w:rPr>
          <w:rFonts w:ascii="宋体" w:cs="宋体"/>
          <w:sz w:val="24"/>
          <w:szCs w:val="24"/>
        </w:rPr>
      </w:pPr>
      <w:r>
        <w:rPr>
          <w:rFonts w:hint="eastAsia" w:ascii="宋体" w:hAnsi="宋体" w:cs="宋体"/>
          <w:b/>
          <w:bCs/>
          <w:sz w:val="24"/>
          <w:szCs w:val="24"/>
        </w:rPr>
        <w:t>七、响应文件的组成</w:t>
      </w:r>
      <w:r>
        <w:rPr>
          <w:rFonts w:hint="eastAsia" w:ascii="宋体" w:hAnsi="宋体" w:cs="宋体"/>
          <w:sz w:val="24"/>
          <w:szCs w:val="24"/>
        </w:rPr>
        <w:t>：</w:t>
      </w:r>
    </w:p>
    <w:p>
      <w:pPr>
        <w:spacing w:line="440" w:lineRule="exact"/>
        <w:ind w:firstLine="480" w:firstLineChars="200"/>
        <w:rPr>
          <w:rFonts w:ascii="宋体" w:hAnsi="宋体"/>
          <w:sz w:val="24"/>
          <w:szCs w:val="24"/>
        </w:rPr>
      </w:pPr>
      <w:bookmarkStart w:id="1" w:name="_Toc256249129"/>
      <w:bookmarkStart w:id="2" w:name="_Toc12789069"/>
      <w:r>
        <w:rPr>
          <w:rFonts w:hint="eastAsia" w:ascii="宋体" w:hAnsi="宋体"/>
          <w:sz w:val="24"/>
          <w:szCs w:val="24"/>
        </w:rPr>
        <w:t>比选报价函；</w:t>
      </w:r>
    </w:p>
    <w:p>
      <w:pPr>
        <w:spacing w:line="440" w:lineRule="exact"/>
        <w:ind w:firstLine="480" w:firstLineChars="200"/>
        <w:rPr>
          <w:rFonts w:ascii="宋体" w:hAnsi="宋体"/>
          <w:sz w:val="24"/>
          <w:szCs w:val="24"/>
        </w:rPr>
      </w:pPr>
      <w:r>
        <w:rPr>
          <w:rFonts w:hint="eastAsia" w:ascii="宋体" w:hAnsi="宋体"/>
          <w:sz w:val="24"/>
          <w:szCs w:val="24"/>
        </w:rPr>
        <w:t>法定代表人身份证明及授权委托书；</w:t>
      </w:r>
    </w:p>
    <w:p>
      <w:pPr>
        <w:spacing w:line="440" w:lineRule="exact"/>
        <w:ind w:firstLine="480" w:firstLineChars="200"/>
        <w:rPr>
          <w:rFonts w:ascii="宋体" w:hAnsi="宋体"/>
          <w:sz w:val="24"/>
          <w:szCs w:val="24"/>
        </w:rPr>
      </w:pPr>
      <w:r>
        <w:rPr>
          <w:rFonts w:hint="eastAsia" w:ascii="宋体" w:hAnsi="宋体"/>
          <w:sz w:val="24"/>
          <w:szCs w:val="24"/>
        </w:rPr>
        <w:t>营业执照副本；</w:t>
      </w:r>
    </w:p>
    <w:p>
      <w:pPr>
        <w:spacing w:line="440" w:lineRule="exact"/>
        <w:ind w:firstLine="480" w:firstLineChars="200"/>
        <w:rPr>
          <w:rFonts w:ascii="宋体" w:hAnsi="宋体"/>
          <w:sz w:val="24"/>
          <w:szCs w:val="24"/>
        </w:rPr>
      </w:pPr>
      <w:r>
        <w:rPr>
          <w:rFonts w:hint="eastAsia" w:ascii="宋体" w:hAnsi="宋体"/>
          <w:sz w:val="24"/>
          <w:szCs w:val="24"/>
        </w:rPr>
        <w:t>技术部分；</w:t>
      </w:r>
    </w:p>
    <w:p>
      <w:pPr>
        <w:spacing w:line="440" w:lineRule="exact"/>
        <w:ind w:firstLine="480" w:firstLineChars="200"/>
        <w:rPr>
          <w:rFonts w:ascii="宋体" w:hAnsi="宋体"/>
          <w:sz w:val="24"/>
          <w:szCs w:val="24"/>
        </w:rPr>
      </w:pPr>
      <w:r>
        <w:rPr>
          <w:rFonts w:hint="eastAsia" w:ascii="宋体" w:hAnsi="宋体"/>
          <w:sz w:val="24"/>
          <w:szCs w:val="24"/>
        </w:rPr>
        <w:t>商务部分；</w:t>
      </w:r>
    </w:p>
    <w:p>
      <w:pPr>
        <w:spacing w:line="440" w:lineRule="exact"/>
        <w:ind w:firstLine="480" w:firstLineChars="200"/>
        <w:rPr>
          <w:rFonts w:ascii="宋体" w:hAnsi="宋体"/>
          <w:sz w:val="24"/>
          <w:szCs w:val="24"/>
        </w:rPr>
      </w:pPr>
      <w:r>
        <w:rPr>
          <w:rFonts w:hint="eastAsia" w:ascii="宋体" w:hAnsi="宋体"/>
          <w:sz w:val="24"/>
          <w:szCs w:val="24"/>
        </w:rPr>
        <w:t>其它须说明材料。</w:t>
      </w:r>
    </w:p>
    <w:p>
      <w:pPr>
        <w:spacing w:line="440" w:lineRule="exact"/>
        <w:ind w:firstLine="480" w:firstLineChars="200"/>
        <w:rPr>
          <w:rFonts w:ascii="宋体" w:hAnsi="宋体"/>
          <w:sz w:val="24"/>
          <w:szCs w:val="24"/>
        </w:rPr>
      </w:pPr>
      <w:r>
        <w:rPr>
          <w:rFonts w:hint="eastAsia" w:ascii="宋体" w:hAnsi="宋体"/>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pPr>
        <w:tabs>
          <w:tab w:val="left" w:pos="1080"/>
        </w:tabs>
        <w:spacing w:line="440" w:lineRule="exact"/>
        <w:ind w:firstLine="482" w:firstLineChars="200"/>
        <w:rPr>
          <w:rFonts w:ascii="宋体"/>
          <w:color w:val="000000"/>
          <w:sz w:val="24"/>
          <w:szCs w:val="24"/>
        </w:rPr>
      </w:pPr>
      <w:r>
        <w:rPr>
          <w:rFonts w:hint="eastAsia" w:ascii="宋体" w:hAnsi="宋体" w:cs="宋体"/>
          <w:b/>
          <w:bCs/>
          <w:color w:val="000000"/>
          <w:sz w:val="24"/>
          <w:szCs w:val="24"/>
        </w:rPr>
        <w:t>八、合同的签订</w:t>
      </w:r>
      <w:bookmarkEnd w:id="1"/>
      <w:bookmarkEnd w:id="2"/>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40" w:lineRule="exact"/>
        <w:ind w:firstLine="482" w:firstLineChars="200"/>
        <w:rPr>
          <w:rFonts w:ascii="宋体" w:cs="宋体"/>
          <w:sz w:val="24"/>
          <w:szCs w:val="24"/>
        </w:rPr>
      </w:pPr>
      <w:r>
        <w:rPr>
          <w:rFonts w:hint="eastAsia" w:ascii="宋体" w:hAnsi="宋体" w:cs="宋体"/>
          <w:b/>
          <w:bCs/>
          <w:sz w:val="24"/>
          <w:szCs w:val="24"/>
        </w:rPr>
        <w:t>九、费用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cs="宋体"/>
          <w:b/>
          <w:bCs/>
          <w:sz w:val="24"/>
          <w:szCs w:val="24"/>
        </w:rPr>
      </w:pPr>
      <w:r>
        <w:rPr>
          <w:rFonts w:hint="eastAsia" w:ascii="宋体" w:hAnsi="宋体" w:cs="宋体"/>
          <w:b/>
          <w:bCs/>
          <w:sz w:val="24"/>
          <w:szCs w:val="24"/>
        </w:rPr>
        <w:t>十、如有未尽事宜，最终解释权在比选方。</w:t>
      </w:r>
    </w:p>
    <w:p>
      <w:pPr>
        <w:spacing w:line="480" w:lineRule="exact"/>
        <w:jc w:val="center"/>
        <w:rPr>
          <w:rFonts w:ascii="宋体" w:hAnsi="宋体" w:cs="宋体"/>
          <w:b/>
          <w:bCs/>
          <w:color w:val="000000"/>
          <w:sz w:val="24"/>
          <w:szCs w:val="24"/>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第三章  部份响应文件格式（可参照）</w:t>
      </w:r>
    </w:p>
    <w:p>
      <w:pPr>
        <w:jc w:val="center"/>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一、比选报价函；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三、营业执照副本；</w:t>
      </w:r>
    </w:p>
    <w:p>
      <w:pPr>
        <w:spacing w:line="480" w:lineRule="exact"/>
        <w:ind w:firstLine="480" w:firstLineChars="200"/>
        <w:jc w:val="left"/>
        <w:rPr>
          <w:rFonts w:ascii="宋体" w:hAnsi="宋体"/>
          <w:sz w:val="24"/>
          <w:szCs w:val="24"/>
        </w:rPr>
      </w:pPr>
      <w:r>
        <w:rPr>
          <w:rFonts w:hint="eastAsia" w:ascii="宋体" w:hAnsi="宋体"/>
          <w:sz w:val="24"/>
          <w:szCs w:val="24"/>
        </w:rPr>
        <w:t>四、技术部分；</w:t>
      </w:r>
      <w:r>
        <w:rPr>
          <w:rFonts w:ascii="宋体" w:hAnsi="宋体"/>
          <w:sz w:val="24"/>
          <w:szCs w:val="24"/>
        </w:rPr>
        <w:t xml:space="preserve"> </w:t>
      </w:r>
    </w:p>
    <w:p>
      <w:pPr>
        <w:spacing w:line="480" w:lineRule="exact"/>
        <w:ind w:firstLine="480" w:firstLineChars="200"/>
        <w:jc w:val="left"/>
        <w:rPr>
          <w:rFonts w:ascii="宋体" w:hAnsi="宋体"/>
          <w:sz w:val="24"/>
          <w:szCs w:val="24"/>
        </w:rPr>
      </w:pPr>
      <w:r>
        <w:rPr>
          <w:rFonts w:hint="eastAsia" w:ascii="宋体" w:hAnsi="宋体"/>
          <w:sz w:val="24"/>
          <w:szCs w:val="24"/>
        </w:rPr>
        <w:t>五、商务部分；</w:t>
      </w:r>
    </w:p>
    <w:p>
      <w:pPr>
        <w:spacing w:line="480" w:lineRule="exact"/>
        <w:ind w:firstLine="480" w:firstLineChars="200"/>
        <w:jc w:val="left"/>
        <w:rPr>
          <w:rFonts w:ascii="宋体" w:hAnsi="宋体"/>
          <w:sz w:val="24"/>
          <w:szCs w:val="24"/>
        </w:rPr>
      </w:pPr>
      <w:r>
        <w:rPr>
          <w:rFonts w:hint="eastAsia" w:ascii="宋体" w:hAnsi="宋体"/>
          <w:sz w:val="24"/>
          <w:szCs w:val="24"/>
        </w:rPr>
        <w:t>六、其它须说明材料。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
          <w:bCs/>
          <w:color w:val="000000"/>
        </w:rPr>
      </w:pPr>
    </w:p>
    <w:p>
      <w:pPr>
        <w:tabs>
          <w:tab w:val="left" w:pos="360"/>
        </w:tabs>
        <w:spacing w:afterLines="50" w:line="480" w:lineRule="exact"/>
        <w:jc w:val="left"/>
        <w:rPr>
          <w:rFonts w:ascii="宋体" w:hAnsi="宋体" w:cs="宋体"/>
          <w:b/>
          <w:bCs/>
          <w:color w:val="000000"/>
        </w:rPr>
      </w:pPr>
    </w:p>
    <w:p>
      <w:pPr>
        <w:tabs>
          <w:tab w:val="left" w:pos="360"/>
        </w:tabs>
        <w:spacing w:afterLines="50" w:line="480" w:lineRule="exact"/>
        <w:jc w:val="left"/>
        <w:rPr>
          <w:rFonts w:ascii="宋体" w:hAnsi="宋体" w:cs="宋体"/>
          <w:b/>
          <w:bCs/>
          <w:color w:val="000000"/>
        </w:rPr>
      </w:pPr>
    </w:p>
    <w:p>
      <w:pPr>
        <w:tabs>
          <w:tab w:val="left" w:pos="360"/>
        </w:tabs>
        <w:spacing w:afterLines="50" w:line="480" w:lineRule="exact"/>
        <w:jc w:val="left"/>
        <w:rPr>
          <w:rFonts w:ascii="宋体" w:hAnsi="宋体" w:cs="宋体"/>
          <w:b/>
          <w:bCs/>
          <w:color w:val="000000"/>
        </w:rPr>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文件的全部内容，原意以含税价人民币（大写）</w:t>
      </w:r>
      <w:r>
        <w:rPr>
          <w:rFonts w:hint="eastAsia" w:asciiTheme="minorEastAsia" w:hAnsiTheme="minorEastAsia"/>
          <w:sz w:val="24"/>
          <w:szCs w:val="24"/>
          <w:u w:val="single"/>
        </w:rPr>
        <w:t xml:space="preserve">                  </w:t>
      </w:r>
      <w:r>
        <w:rPr>
          <w:rFonts w:asciiTheme="minorEastAsia" w:hAnsiTheme="minorEastAsia"/>
          <w:sz w:val="24"/>
          <w:szCs w:val="24"/>
        </w:rPr>
        <w:t>（¥</w:t>
      </w:r>
      <w:r>
        <w:rPr>
          <w:rFonts w:hint="eastAsia" w:asciiTheme="minorEastAsia" w:hAnsiTheme="minorEastAsia"/>
          <w:sz w:val="24"/>
          <w:szCs w:val="24"/>
          <w:u w:val="single"/>
        </w:rPr>
        <w:t xml:space="preserve">             </w:t>
      </w:r>
      <w:r>
        <w:rPr>
          <w:rFonts w:asciiTheme="minorEastAsia" w:hAnsiTheme="minorEastAsia"/>
          <w:sz w:val="24"/>
          <w:szCs w:val="24"/>
        </w:rPr>
        <w:t>）的报价完成本项目并按合同约定履行义务。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（4）技术部分；</w:t>
      </w:r>
      <w:r>
        <w:rPr>
          <w:rFonts w:ascii="宋体" w:hAnsi="宋体"/>
          <w:sz w:val="24"/>
          <w:szCs w:val="24"/>
        </w:rPr>
        <w:t xml:space="preserve"> </w:t>
      </w:r>
    </w:p>
    <w:p>
      <w:pPr>
        <w:spacing w:line="460" w:lineRule="exact"/>
        <w:ind w:firstLine="480" w:firstLineChars="200"/>
        <w:jc w:val="left"/>
        <w:rPr>
          <w:rFonts w:ascii="宋体" w:hAnsi="宋体"/>
          <w:sz w:val="24"/>
          <w:szCs w:val="24"/>
        </w:rPr>
      </w:pPr>
      <w:r>
        <w:rPr>
          <w:rFonts w:hint="eastAsia" w:ascii="宋体" w:hAnsi="宋体"/>
          <w:sz w:val="24"/>
          <w:szCs w:val="24"/>
        </w:rPr>
        <w:t>（5）商务部分；</w:t>
      </w:r>
    </w:p>
    <w:p>
      <w:pPr>
        <w:spacing w:line="460" w:lineRule="exact"/>
        <w:ind w:firstLine="480" w:firstLineChars="200"/>
        <w:jc w:val="left"/>
        <w:rPr>
          <w:rFonts w:ascii="宋体" w:hAnsi="宋体"/>
          <w:sz w:val="24"/>
          <w:szCs w:val="24"/>
        </w:rPr>
      </w:pPr>
      <w:r>
        <w:rPr>
          <w:rFonts w:hint="eastAsia" w:ascii="宋体" w:hAnsi="宋体"/>
          <w:sz w:val="24"/>
          <w:szCs w:val="24"/>
        </w:rPr>
        <w:t>（6）其它须说明材料。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（姓名）系</w:t>
      </w:r>
      <w:r>
        <w:rPr>
          <w:rFonts w:hint="eastAsia" w:ascii="宋体" w:hAnsi="宋体"/>
          <w:sz w:val="24"/>
          <w:szCs w:val="24"/>
          <w:u w:val="single"/>
        </w:rPr>
        <w:t xml:space="preserve">                       </w:t>
      </w:r>
      <w:r>
        <w:rPr>
          <w:rFonts w:ascii="宋体" w:hAnsi="宋体"/>
          <w:sz w:val="24"/>
          <w:szCs w:val="24"/>
        </w:rPr>
        <w:t>（供应商名称）的法定代表人，现委托</w:t>
      </w:r>
      <w:r>
        <w:rPr>
          <w:rFonts w:hint="eastAsia" w:ascii="宋体" w:hAnsi="宋体"/>
          <w:sz w:val="24"/>
          <w:szCs w:val="24"/>
          <w:u w:val="single"/>
        </w:rPr>
        <w:t xml:space="preserve">         </w:t>
      </w:r>
      <w:r>
        <w:rPr>
          <w:rFonts w:ascii="宋体" w:hAnsi="宋体"/>
          <w:sz w:val="24"/>
          <w:szCs w:val="24"/>
        </w:rPr>
        <w:t>（姓名）为我方代理人。代理人根据授权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b/>
          <w:sz w:val="32"/>
          <w:szCs w:val="32"/>
        </w:rPr>
      </w:pPr>
      <w:r>
        <w:rPr>
          <w:rFonts w:hint="eastAsia" w:ascii="宋体" w:hAnsi="宋体"/>
          <w:b/>
          <w:sz w:val="32"/>
          <w:szCs w:val="32"/>
        </w:rPr>
        <w:t>三、法定代表人身份证明</w:t>
      </w:r>
    </w:p>
    <w:p>
      <w:pPr>
        <w:spacing w:line="480" w:lineRule="exact"/>
        <w:ind w:left="765"/>
        <w:rPr>
          <w:rFonts w:ascii="宋体" w:hAnsi="宋体"/>
          <w:color w:val="000000"/>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响应人名称：</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单位性质：</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地址：</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成立时间：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 xml:space="preserve">         </w:t>
      </w:r>
      <w:r>
        <w:rPr>
          <w:rFonts w:hint="eastAsia" w:ascii="宋体" w:hAnsi="宋体" w:cs="MingLiU"/>
          <w:color w:val="000000"/>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经营期限：</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姓名：</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性别</w:t>
      </w:r>
      <w:r>
        <w:rPr>
          <w:rFonts w:hint="eastAsia" w:ascii="宋体" w:hAnsi="宋体" w:cs="MingLiU"/>
          <w:color w:val="000000"/>
          <w:spacing w:val="-1"/>
          <w:kern w:val="0"/>
          <w:sz w:val="24"/>
          <w:szCs w:val="24"/>
        </w:rPr>
        <w:t>：</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spacing w:val="-1"/>
          <w:kern w:val="0"/>
          <w:sz w:val="24"/>
          <w:szCs w:val="24"/>
        </w:rPr>
        <w:t>年</w:t>
      </w:r>
      <w:r>
        <w:rPr>
          <w:rFonts w:hint="eastAsia" w:ascii="宋体" w:hAnsi="宋体" w:cs="MingLiU"/>
          <w:color w:val="000000"/>
          <w:kern w:val="0"/>
          <w:sz w:val="24"/>
          <w:szCs w:val="24"/>
        </w:rPr>
        <w:t>龄：</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职务：</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系</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olor w:val="000000"/>
          <w:kern w:val="0"/>
          <w:sz w:val="24"/>
          <w:szCs w:val="24"/>
        </w:rPr>
        <w:t xml:space="preserve"> </w:t>
      </w:r>
      <w:r>
        <w:rPr>
          <w:rFonts w:hint="eastAsia" w:ascii="宋体" w:hAnsi="宋体" w:cs="MingLiU"/>
          <w:color w:val="000000"/>
          <w:kern w:val="0"/>
          <w:sz w:val="24"/>
          <w:szCs w:val="24"/>
        </w:rPr>
        <w:t>（响应人名称）的法定代表人。</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ind w:firstLine="480" w:firstLineChars="200"/>
        <w:jc w:val="left"/>
        <w:rPr>
          <w:rFonts w:ascii="宋体" w:hAnsi="宋体" w:cs="MingLiU"/>
          <w:color w:val="000000"/>
          <w:kern w:val="0"/>
          <w:sz w:val="24"/>
          <w:szCs w:val="24"/>
        </w:rPr>
      </w:pPr>
      <w:r>
        <w:rPr>
          <w:rFonts w:hint="eastAsia" w:ascii="宋体" w:hAnsi="宋体" w:cs="MingLiU"/>
          <w:color w:val="000000"/>
          <w:kern w:val="0"/>
          <w:sz w:val="24"/>
          <w:szCs w:val="24"/>
        </w:rPr>
        <w:t>特此证明。</w:t>
      </w:r>
    </w:p>
    <w:p>
      <w:pPr>
        <w:autoSpaceDE w:val="0"/>
        <w:autoSpaceDN w:val="0"/>
        <w:adjustRightInd w:val="0"/>
        <w:snapToGrid w:val="0"/>
        <w:spacing w:line="480" w:lineRule="exact"/>
        <w:jc w:val="left"/>
        <w:rPr>
          <w:rFonts w:ascii="宋体" w:hAnsi="宋体" w:cs="MingLiU"/>
          <w:color w:val="000000"/>
          <w:kern w:val="0"/>
          <w:sz w:val="24"/>
          <w:szCs w:val="24"/>
        </w:rPr>
      </w:pP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hint="eastAsia" w:ascii="宋体" w:hAnsi="宋体" w:cs="MingLiU"/>
          <w:color w:val="000000"/>
          <w:kern w:val="0"/>
          <w:sz w:val="24"/>
          <w:szCs w:val="24"/>
        </w:rPr>
        <w:t>响应人：</w:t>
      </w: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w:t>
      </w:r>
      <w:r>
        <w:rPr>
          <w:rFonts w:hint="eastAsia" w:ascii="宋体" w:hAnsi="宋体" w:cs="MingLiU"/>
          <w:color w:val="000000"/>
          <w:kern w:val="0"/>
          <w:sz w:val="24"/>
          <w:szCs w:val="24"/>
        </w:rPr>
        <w:t>盖单位公章）</w:t>
      </w:r>
    </w:p>
    <w:p>
      <w:pPr>
        <w:autoSpaceDE w:val="0"/>
        <w:autoSpaceDN w:val="0"/>
        <w:adjustRightInd w:val="0"/>
        <w:snapToGrid w:val="0"/>
        <w:spacing w:line="480" w:lineRule="exact"/>
        <w:jc w:val="left"/>
        <w:rPr>
          <w:rFonts w:ascii="宋体" w:hAnsi="宋体" w:cs="MingLiU"/>
          <w:color w:val="000000"/>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hint="eastAsia" w:ascii="宋体" w:hAnsi="宋体" w:cs="MingLiU"/>
          <w:color w:val="000000"/>
          <w:w w:val="200"/>
          <w:kern w:val="0"/>
          <w:sz w:val="24"/>
          <w:szCs w:val="24"/>
          <w:u w:val="single"/>
        </w:rPr>
        <w:t xml:space="preserve"> </w:t>
      </w:r>
      <w:r>
        <w:rPr>
          <w:rFonts w:hint="eastAsia" w:ascii="宋体" w:hAnsi="宋体"/>
          <w:color w:val="000000"/>
          <w:kern w:val="0"/>
          <w:sz w:val="24"/>
          <w:szCs w:val="24"/>
          <w:u w:val="single"/>
        </w:rPr>
        <w:tab/>
      </w:r>
      <w:r>
        <w:rPr>
          <w:rFonts w:hint="eastAsia" w:ascii="宋体" w:hAnsi="宋体" w:cs="MingLiU"/>
          <w:color w:val="000000"/>
          <w:spacing w:val="-1"/>
          <w:kern w:val="0"/>
          <w:sz w:val="24"/>
          <w:szCs w:val="24"/>
        </w:rPr>
        <w:t>年</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月</w:t>
      </w:r>
      <w:r>
        <w:rPr>
          <w:rFonts w:hint="eastAsia" w:ascii="宋体" w:hAnsi="宋体" w:cs="MingLiU"/>
          <w:color w:val="000000"/>
          <w:w w:val="200"/>
          <w:kern w:val="0"/>
          <w:sz w:val="24"/>
          <w:szCs w:val="24"/>
          <w:u w:val="single"/>
        </w:rPr>
        <w:t xml:space="preserve">   </w:t>
      </w:r>
      <w:r>
        <w:rPr>
          <w:rFonts w:hint="eastAsia" w:ascii="宋体" w:hAnsi="宋体" w:cs="MingLiU"/>
          <w:color w:val="000000"/>
          <w:kern w:val="0"/>
          <w:sz w:val="24"/>
          <w:szCs w:val="24"/>
        </w:rPr>
        <w:t>日</w:t>
      </w:r>
    </w:p>
    <w:p>
      <w:pPr>
        <w:autoSpaceDE w:val="0"/>
        <w:autoSpaceDN w:val="0"/>
        <w:adjustRightInd w:val="0"/>
        <w:snapToGrid w:val="0"/>
        <w:spacing w:line="480" w:lineRule="exact"/>
        <w:jc w:val="left"/>
        <w:rPr>
          <w:rFonts w:ascii="宋体" w:hAnsi="宋体"/>
          <w:color w:val="000000"/>
          <w:kern w:val="0"/>
          <w:sz w:val="24"/>
          <w:szCs w:val="24"/>
        </w:rPr>
      </w:pPr>
    </w:p>
    <w:tbl>
      <w:tblPr>
        <w:tblStyle w:val="12"/>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color w:val="000000"/>
              </w:rPr>
            </w:pPr>
          </w:p>
          <w:p>
            <w:pPr>
              <w:spacing w:line="520" w:lineRule="exact"/>
              <w:ind w:firstLine="211" w:firstLineChars="100"/>
              <w:rPr>
                <w:rFonts w:ascii="宋体" w:hAnsi="宋体"/>
                <w:b/>
                <w:color w:val="000000"/>
              </w:rPr>
            </w:pPr>
            <w:r>
              <w:rPr>
                <w:rFonts w:hint="eastAsia" w:ascii="宋体" w:hAnsi="宋体"/>
                <w:b/>
                <w:color w:val="000000"/>
              </w:rPr>
              <w:t>法定代表人身份证正面复印件</w:t>
            </w:r>
          </w:p>
          <w:p>
            <w:pPr>
              <w:spacing w:line="520" w:lineRule="exact"/>
              <w:rPr>
                <w:rFonts w:ascii="宋体" w:hAnsi="宋体"/>
                <w:b/>
                <w:color w:val="000000"/>
              </w:rPr>
            </w:pPr>
          </w:p>
        </w:tc>
      </w:tr>
    </w:tbl>
    <w:p>
      <w:pPr>
        <w:rPr>
          <w:rFonts w:ascii="宋体" w:hAnsi="宋体"/>
          <w:vanish/>
        </w:rPr>
      </w:pPr>
    </w:p>
    <w:tbl>
      <w:tblPr>
        <w:tblStyle w:val="12"/>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color w:val="000000"/>
              </w:rPr>
            </w:pPr>
          </w:p>
          <w:p>
            <w:pPr>
              <w:spacing w:line="520" w:lineRule="exact"/>
              <w:ind w:firstLine="211" w:firstLineChars="100"/>
              <w:rPr>
                <w:rFonts w:ascii="宋体" w:hAnsi="宋体"/>
                <w:b/>
                <w:color w:val="000000"/>
              </w:rPr>
            </w:pPr>
            <w:r>
              <w:rPr>
                <w:rFonts w:hint="eastAsia" w:ascii="宋体" w:hAnsi="宋体"/>
                <w:b/>
                <w:color w:val="000000"/>
              </w:rPr>
              <w:t>法定代表人身份证背面复印件</w:t>
            </w:r>
          </w:p>
          <w:p>
            <w:pPr>
              <w:spacing w:line="520" w:lineRule="exact"/>
              <w:rPr>
                <w:rFonts w:ascii="宋体" w:hAnsi="宋体"/>
                <w:b/>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p/>
    <w:p/>
    <w:p/>
    <w:p/>
    <w:p/>
    <w:p/>
    <w:p/>
    <w:p/>
    <w:p/>
    <w:p/>
    <w:p/>
    <w:p>
      <w:pPr>
        <w:sectPr>
          <w:footerReference r:id="rId9" w:type="default"/>
          <w:pgSz w:w="11906" w:h="16838"/>
          <w:pgMar w:top="1276" w:right="1274" w:bottom="1135" w:left="1134" w:header="851" w:footer="992" w:gutter="0"/>
          <w:pgNumType w:start="1"/>
          <w:cols w:space="720" w:num="1"/>
          <w:docGrid w:type="lines" w:linePitch="312" w:charSpace="0"/>
        </w:sectPr>
      </w:pPr>
    </w:p>
    <w:p>
      <w:pPr>
        <w:spacing w:line="276" w:lineRule="auto"/>
        <w:rPr>
          <w:rFonts w:ascii="宋体"/>
          <w:b/>
          <w:bCs/>
          <w:sz w:val="28"/>
          <w:szCs w:val="28"/>
        </w:rPr>
      </w:pPr>
      <w:r>
        <w:rPr>
          <w:rFonts w:hint="eastAsia" w:ascii="宋体" w:hAnsi="宋体" w:cs="宋体"/>
          <w:b/>
          <w:bCs/>
          <w:sz w:val="28"/>
          <w:szCs w:val="28"/>
        </w:rPr>
        <w:t>四、营业执照副本</w:t>
      </w:r>
      <w:r>
        <w:rPr>
          <w:rFonts w:hint="eastAsia" w:ascii="宋体"/>
          <w:b/>
          <w:bCs/>
          <w:color w:val="000000"/>
          <w:sz w:val="28"/>
          <w:szCs w:val="28"/>
        </w:rPr>
        <w:t>；</w:t>
      </w:r>
    </w:p>
    <w:p>
      <w:pPr>
        <w:spacing w:line="276" w:lineRule="auto"/>
        <w:rPr>
          <w:rFonts w:ascii="宋体"/>
          <w:b/>
          <w:bCs/>
          <w:color w:val="000000"/>
          <w:sz w:val="28"/>
          <w:szCs w:val="28"/>
        </w:rPr>
      </w:pPr>
      <w:r>
        <w:rPr>
          <w:rFonts w:hint="eastAsia" w:ascii="宋体"/>
          <w:b/>
          <w:bCs/>
          <w:color w:val="000000"/>
          <w:sz w:val="28"/>
          <w:szCs w:val="28"/>
        </w:rPr>
        <w:t>五、资质材料；</w:t>
      </w:r>
    </w:p>
    <w:p>
      <w:pPr>
        <w:spacing w:line="276" w:lineRule="auto"/>
        <w:rPr>
          <w:rFonts w:ascii="宋体"/>
          <w:b/>
          <w:bCs/>
          <w:color w:val="000000"/>
          <w:sz w:val="28"/>
          <w:szCs w:val="28"/>
        </w:rPr>
      </w:pPr>
      <w:r>
        <w:rPr>
          <w:rFonts w:hint="eastAsia" w:ascii="宋体"/>
          <w:b/>
          <w:bCs/>
          <w:color w:val="000000"/>
          <w:sz w:val="28"/>
          <w:szCs w:val="28"/>
        </w:rPr>
        <w:t>六、商务部分；</w:t>
      </w:r>
    </w:p>
    <w:p>
      <w:pPr>
        <w:spacing w:line="276" w:lineRule="auto"/>
        <w:rPr>
          <w:rFonts w:ascii="宋体"/>
          <w:b/>
          <w:bCs/>
          <w:color w:val="000000"/>
          <w:sz w:val="28"/>
          <w:szCs w:val="28"/>
        </w:rPr>
      </w:pPr>
      <w:r>
        <w:rPr>
          <w:rFonts w:hint="eastAsia" w:ascii="宋体"/>
          <w:b/>
          <w:bCs/>
          <w:color w:val="000000"/>
          <w:sz w:val="28"/>
          <w:szCs w:val="28"/>
        </w:rPr>
        <w:t>七、技术部分；</w:t>
      </w:r>
    </w:p>
    <w:p>
      <w:pPr>
        <w:spacing w:line="276" w:lineRule="auto"/>
        <w:rPr>
          <w:rFonts w:ascii="宋体"/>
          <w:b/>
          <w:bCs/>
          <w:color w:val="000000"/>
          <w:sz w:val="28"/>
          <w:szCs w:val="28"/>
        </w:rPr>
      </w:pPr>
      <w:r>
        <w:rPr>
          <w:rFonts w:hint="eastAsia" w:ascii="宋体"/>
          <w:b/>
          <w:bCs/>
          <w:color w:val="000000"/>
          <w:sz w:val="28"/>
          <w:szCs w:val="28"/>
        </w:rPr>
        <w:t>八、其它须说明材料。</w:t>
      </w:r>
    </w:p>
    <w:p>
      <w:pPr>
        <w:spacing w:line="276" w:lineRule="auto"/>
        <w:rPr>
          <w:rFonts w:ascii="宋体"/>
          <w:b/>
          <w:bCs/>
          <w:color w:val="000000"/>
          <w:sz w:val="28"/>
          <w:szCs w:val="28"/>
        </w:rPr>
      </w:pPr>
      <w:r>
        <w:rPr>
          <w:rFonts w:hint="eastAsia" w:ascii="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rPr>
          <w:sz w:val="32"/>
          <w:szCs w:val="32"/>
        </w:rPr>
      </w:pPr>
    </w:p>
    <w:sectPr>
      <w:pgSz w:w="11906" w:h="16838"/>
      <w:pgMar w:top="1276" w:right="1274" w:bottom="1135"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7</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cs="宋体"/>
      </w:rPr>
      <w:t>第</w:t>
    </w:r>
    <w:r>
      <w:fldChar w:fldCharType="begin"/>
    </w:r>
    <w:r>
      <w:instrText xml:space="preserve"> PAGE   \* MERGEFORMAT </w:instrText>
    </w:r>
    <w:r>
      <w:fldChar w:fldCharType="separate"/>
    </w:r>
    <w:r>
      <w:rPr>
        <w:lang w:val="zh-CN"/>
      </w:rPr>
      <w:t>2</w:t>
    </w:r>
    <w:r>
      <w:rPr>
        <w:lang w:val="zh-CN"/>
      </w:rPr>
      <w:fldChar w:fldCharType="end"/>
    </w:r>
    <w:r>
      <w:rPr>
        <w:rFonts w:hint="eastAsia" w:cs="宋体"/>
      </w:rPr>
      <w:t>页，共</w:t>
    </w:r>
    <w:r>
      <w:rPr>
        <w:rFonts w:hint="eastAsia"/>
      </w:rPr>
      <w:t>14</w:t>
    </w:r>
    <w:r>
      <w:rPr>
        <w:rFonts w:hint="eastAsia" w:cs="宋体"/>
      </w:rPr>
      <w:t>页</w: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579D"/>
    <w:rsid w:val="00002A5A"/>
    <w:rsid w:val="0000362B"/>
    <w:rsid w:val="00003979"/>
    <w:rsid w:val="00010A7A"/>
    <w:rsid w:val="00010F6B"/>
    <w:rsid w:val="00016156"/>
    <w:rsid w:val="00030034"/>
    <w:rsid w:val="00031FE1"/>
    <w:rsid w:val="000461A9"/>
    <w:rsid w:val="00052BDF"/>
    <w:rsid w:val="00064777"/>
    <w:rsid w:val="00066282"/>
    <w:rsid w:val="00066FA3"/>
    <w:rsid w:val="00070FA9"/>
    <w:rsid w:val="000766DE"/>
    <w:rsid w:val="000835B3"/>
    <w:rsid w:val="000A046D"/>
    <w:rsid w:val="000A42DA"/>
    <w:rsid w:val="000B0942"/>
    <w:rsid w:val="000C78EA"/>
    <w:rsid w:val="000E0905"/>
    <w:rsid w:val="000E16A1"/>
    <w:rsid w:val="000E202C"/>
    <w:rsid w:val="000F6CEE"/>
    <w:rsid w:val="00101C5D"/>
    <w:rsid w:val="00103536"/>
    <w:rsid w:val="0011028D"/>
    <w:rsid w:val="001137DA"/>
    <w:rsid w:val="00125477"/>
    <w:rsid w:val="00132ED8"/>
    <w:rsid w:val="001342D6"/>
    <w:rsid w:val="00140FD8"/>
    <w:rsid w:val="001437EF"/>
    <w:rsid w:val="00144287"/>
    <w:rsid w:val="0015782E"/>
    <w:rsid w:val="00161E43"/>
    <w:rsid w:val="00175321"/>
    <w:rsid w:val="00196492"/>
    <w:rsid w:val="001C0614"/>
    <w:rsid w:val="001D4A28"/>
    <w:rsid w:val="001E49C9"/>
    <w:rsid w:val="001E55C8"/>
    <w:rsid w:val="00203815"/>
    <w:rsid w:val="00203BB8"/>
    <w:rsid w:val="0020556E"/>
    <w:rsid w:val="0020584A"/>
    <w:rsid w:val="00221650"/>
    <w:rsid w:val="002235FA"/>
    <w:rsid w:val="002263CE"/>
    <w:rsid w:val="00230167"/>
    <w:rsid w:val="0023355D"/>
    <w:rsid w:val="00265E03"/>
    <w:rsid w:val="00281165"/>
    <w:rsid w:val="002910CE"/>
    <w:rsid w:val="002B0C62"/>
    <w:rsid w:val="002B4DA6"/>
    <w:rsid w:val="002C49A2"/>
    <w:rsid w:val="002C4EEC"/>
    <w:rsid w:val="002C79E4"/>
    <w:rsid w:val="002E106A"/>
    <w:rsid w:val="002E6B48"/>
    <w:rsid w:val="002F57F2"/>
    <w:rsid w:val="002F5EE2"/>
    <w:rsid w:val="00306A95"/>
    <w:rsid w:val="00306D9B"/>
    <w:rsid w:val="003107CB"/>
    <w:rsid w:val="0031380A"/>
    <w:rsid w:val="003164EC"/>
    <w:rsid w:val="0032476C"/>
    <w:rsid w:val="00333907"/>
    <w:rsid w:val="00333F9F"/>
    <w:rsid w:val="00335E1A"/>
    <w:rsid w:val="00360845"/>
    <w:rsid w:val="00362485"/>
    <w:rsid w:val="003715AF"/>
    <w:rsid w:val="003B5870"/>
    <w:rsid w:val="003C0CBA"/>
    <w:rsid w:val="003C1FA7"/>
    <w:rsid w:val="003D4A7B"/>
    <w:rsid w:val="003E5682"/>
    <w:rsid w:val="003E7D6F"/>
    <w:rsid w:val="003F5C8D"/>
    <w:rsid w:val="003F7969"/>
    <w:rsid w:val="00405D78"/>
    <w:rsid w:val="00413239"/>
    <w:rsid w:val="00417331"/>
    <w:rsid w:val="004248D9"/>
    <w:rsid w:val="00427894"/>
    <w:rsid w:val="00430E32"/>
    <w:rsid w:val="00436308"/>
    <w:rsid w:val="00452C95"/>
    <w:rsid w:val="00456AEE"/>
    <w:rsid w:val="004603D6"/>
    <w:rsid w:val="0047392F"/>
    <w:rsid w:val="0047510C"/>
    <w:rsid w:val="00495BEE"/>
    <w:rsid w:val="004A19C9"/>
    <w:rsid w:val="004C3422"/>
    <w:rsid w:val="004C6E63"/>
    <w:rsid w:val="004D67C7"/>
    <w:rsid w:val="004F7251"/>
    <w:rsid w:val="004F7686"/>
    <w:rsid w:val="004F7B00"/>
    <w:rsid w:val="005002B4"/>
    <w:rsid w:val="005115BF"/>
    <w:rsid w:val="005227E7"/>
    <w:rsid w:val="00574F0E"/>
    <w:rsid w:val="0057713D"/>
    <w:rsid w:val="005842D4"/>
    <w:rsid w:val="00587DD7"/>
    <w:rsid w:val="00591C89"/>
    <w:rsid w:val="00593D4D"/>
    <w:rsid w:val="005A600A"/>
    <w:rsid w:val="005A70E3"/>
    <w:rsid w:val="005C0046"/>
    <w:rsid w:val="005D64FE"/>
    <w:rsid w:val="005E24A6"/>
    <w:rsid w:val="005E29C2"/>
    <w:rsid w:val="005E455E"/>
    <w:rsid w:val="005E77B7"/>
    <w:rsid w:val="005F145E"/>
    <w:rsid w:val="005F45BB"/>
    <w:rsid w:val="005F6FAE"/>
    <w:rsid w:val="00600145"/>
    <w:rsid w:val="006047DE"/>
    <w:rsid w:val="00607471"/>
    <w:rsid w:val="0061098C"/>
    <w:rsid w:val="00615C37"/>
    <w:rsid w:val="0063308C"/>
    <w:rsid w:val="00657FE9"/>
    <w:rsid w:val="00663B12"/>
    <w:rsid w:val="006643B9"/>
    <w:rsid w:val="0067443F"/>
    <w:rsid w:val="00683A96"/>
    <w:rsid w:val="00696C33"/>
    <w:rsid w:val="006A03AB"/>
    <w:rsid w:val="006C4A11"/>
    <w:rsid w:val="006C7F80"/>
    <w:rsid w:val="006E122E"/>
    <w:rsid w:val="006E1545"/>
    <w:rsid w:val="006E519B"/>
    <w:rsid w:val="006E58C9"/>
    <w:rsid w:val="006E73B1"/>
    <w:rsid w:val="00701982"/>
    <w:rsid w:val="007067CD"/>
    <w:rsid w:val="00707A70"/>
    <w:rsid w:val="00730942"/>
    <w:rsid w:val="00734C9F"/>
    <w:rsid w:val="007368FF"/>
    <w:rsid w:val="00751A9F"/>
    <w:rsid w:val="00753533"/>
    <w:rsid w:val="00765667"/>
    <w:rsid w:val="00770230"/>
    <w:rsid w:val="0077778C"/>
    <w:rsid w:val="007A0525"/>
    <w:rsid w:val="007C3AFC"/>
    <w:rsid w:val="007C6CCE"/>
    <w:rsid w:val="007D6034"/>
    <w:rsid w:val="007E586F"/>
    <w:rsid w:val="007F559F"/>
    <w:rsid w:val="007F7CD2"/>
    <w:rsid w:val="00807EB8"/>
    <w:rsid w:val="00810C5C"/>
    <w:rsid w:val="00812C43"/>
    <w:rsid w:val="008147AD"/>
    <w:rsid w:val="00814CC6"/>
    <w:rsid w:val="00844F72"/>
    <w:rsid w:val="00866497"/>
    <w:rsid w:val="00881C75"/>
    <w:rsid w:val="00890C22"/>
    <w:rsid w:val="008924B0"/>
    <w:rsid w:val="008A34BA"/>
    <w:rsid w:val="008B734A"/>
    <w:rsid w:val="008D2702"/>
    <w:rsid w:val="008D2C20"/>
    <w:rsid w:val="00927A2A"/>
    <w:rsid w:val="00927AFF"/>
    <w:rsid w:val="0093572B"/>
    <w:rsid w:val="009602D2"/>
    <w:rsid w:val="0097720E"/>
    <w:rsid w:val="0098521C"/>
    <w:rsid w:val="00991F38"/>
    <w:rsid w:val="009A0D93"/>
    <w:rsid w:val="009A1617"/>
    <w:rsid w:val="009A2ECB"/>
    <w:rsid w:val="009C7D27"/>
    <w:rsid w:val="009E00F2"/>
    <w:rsid w:val="009E0BEA"/>
    <w:rsid w:val="00A07A37"/>
    <w:rsid w:val="00A138EE"/>
    <w:rsid w:val="00A140FD"/>
    <w:rsid w:val="00A2041D"/>
    <w:rsid w:val="00A42B44"/>
    <w:rsid w:val="00A4463D"/>
    <w:rsid w:val="00A45269"/>
    <w:rsid w:val="00A53A0B"/>
    <w:rsid w:val="00A61B1C"/>
    <w:rsid w:val="00A63AF8"/>
    <w:rsid w:val="00A70D89"/>
    <w:rsid w:val="00A73FC4"/>
    <w:rsid w:val="00A74DD0"/>
    <w:rsid w:val="00A76A20"/>
    <w:rsid w:val="00A92628"/>
    <w:rsid w:val="00A9777C"/>
    <w:rsid w:val="00AA7419"/>
    <w:rsid w:val="00AB1C73"/>
    <w:rsid w:val="00AC2355"/>
    <w:rsid w:val="00AC36E8"/>
    <w:rsid w:val="00AD557A"/>
    <w:rsid w:val="00AE2F4B"/>
    <w:rsid w:val="00B00981"/>
    <w:rsid w:val="00B05BCC"/>
    <w:rsid w:val="00B140A7"/>
    <w:rsid w:val="00B1682E"/>
    <w:rsid w:val="00B2182E"/>
    <w:rsid w:val="00B2579D"/>
    <w:rsid w:val="00B30043"/>
    <w:rsid w:val="00B36F67"/>
    <w:rsid w:val="00B411A2"/>
    <w:rsid w:val="00B42EC7"/>
    <w:rsid w:val="00B571AC"/>
    <w:rsid w:val="00B6484C"/>
    <w:rsid w:val="00B870D5"/>
    <w:rsid w:val="00B97179"/>
    <w:rsid w:val="00BA0E5F"/>
    <w:rsid w:val="00BA624D"/>
    <w:rsid w:val="00BB1BBB"/>
    <w:rsid w:val="00BB32D0"/>
    <w:rsid w:val="00BD351E"/>
    <w:rsid w:val="00BD3FB2"/>
    <w:rsid w:val="00BE6A2A"/>
    <w:rsid w:val="00BF0937"/>
    <w:rsid w:val="00BF1500"/>
    <w:rsid w:val="00C00075"/>
    <w:rsid w:val="00C022A1"/>
    <w:rsid w:val="00C1217E"/>
    <w:rsid w:val="00C1645F"/>
    <w:rsid w:val="00C3522D"/>
    <w:rsid w:val="00C42174"/>
    <w:rsid w:val="00C42F98"/>
    <w:rsid w:val="00C57F5C"/>
    <w:rsid w:val="00C62667"/>
    <w:rsid w:val="00C64A6B"/>
    <w:rsid w:val="00C660A0"/>
    <w:rsid w:val="00C70624"/>
    <w:rsid w:val="00C70D1E"/>
    <w:rsid w:val="00C7171A"/>
    <w:rsid w:val="00C7573F"/>
    <w:rsid w:val="00C9560C"/>
    <w:rsid w:val="00C97A14"/>
    <w:rsid w:val="00CA31BC"/>
    <w:rsid w:val="00CA37AF"/>
    <w:rsid w:val="00CB034F"/>
    <w:rsid w:val="00CB2945"/>
    <w:rsid w:val="00CC2691"/>
    <w:rsid w:val="00CC3C14"/>
    <w:rsid w:val="00CD061E"/>
    <w:rsid w:val="00CD497A"/>
    <w:rsid w:val="00CD4F84"/>
    <w:rsid w:val="00CD63DE"/>
    <w:rsid w:val="00CD6920"/>
    <w:rsid w:val="00CE0854"/>
    <w:rsid w:val="00CF2BE1"/>
    <w:rsid w:val="00CF3F4D"/>
    <w:rsid w:val="00D00475"/>
    <w:rsid w:val="00D07639"/>
    <w:rsid w:val="00D20AA5"/>
    <w:rsid w:val="00D20DA1"/>
    <w:rsid w:val="00D22B59"/>
    <w:rsid w:val="00D3043C"/>
    <w:rsid w:val="00D31EFA"/>
    <w:rsid w:val="00D351BE"/>
    <w:rsid w:val="00D37FE7"/>
    <w:rsid w:val="00D40BB0"/>
    <w:rsid w:val="00D43580"/>
    <w:rsid w:val="00D5048E"/>
    <w:rsid w:val="00D50D41"/>
    <w:rsid w:val="00D6170E"/>
    <w:rsid w:val="00D722B7"/>
    <w:rsid w:val="00D80C24"/>
    <w:rsid w:val="00D83EBC"/>
    <w:rsid w:val="00D851B5"/>
    <w:rsid w:val="00D96FBB"/>
    <w:rsid w:val="00DA043E"/>
    <w:rsid w:val="00DA39CC"/>
    <w:rsid w:val="00DB4CB8"/>
    <w:rsid w:val="00DC29CC"/>
    <w:rsid w:val="00DD3740"/>
    <w:rsid w:val="00DE26FA"/>
    <w:rsid w:val="00DE42E7"/>
    <w:rsid w:val="00DE4747"/>
    <w:rsid w:val="00DF0369"/>
    <w:rsid w:val="00E0099D"/>
    <w:rsid w:val="00E16A9F"/>
    <w:rsid w:val="00E20C16"/>
    <w:rsid w:val="00E3485F"/>
    <w:rsid w:val="00E369B2"/>
    <w:rsid w:val="00E42209"/>
    <w:rsid w:val="00E56005"/>
    <w:rsid w:val="00E56D57"/>
    <w:rsid w:val="00E667BA"/>
    <w:rsid w:val="00E777C5"/>
    <w:rsid w:val="00E8309A"/>
    <w:rsid w:val="00E844D4"/>
    <w:rsid w:val="00E91FBA"/>
    <w:rsid w:val="00EB12A9"/>
    <w:rsid w:val="00EB679B"/>
    <w:rsid w:val="00EC2623"/>
    <w:rsid w:val="00EC6D47"/>
    <w:rsid w:val="00EE2015"/>
    <w:rsid w:val="00EE4AE6"/>
    <w:rsid w:val="00EF36DF"/>
    <w:rsid w:val="00EF465C"/>
    <w:rsid w:val="00F003DF"/>
    <w:rsid w:val="00F07B16"/>
    <w:rsid w:val="00F12BB0"/>
    <w:rsid w:val="00F20B3C"/>
    <w:rsid w:val="00F27EF5"/>
    <w:rsid w:val="00F40572"/>
    <w:rsid w:val="00F43147"/>
    <w:rsid w:val="00F601EA"/>
    <w:rsid w:val="00F63C41"/>
    <w:rsid w:val="00F67248"/>
    <w:rsid w:val="00F73BB7"/>
    <w:rsid w:val="00F752B9"/>
    <w:rsid w:val="00F76AA9"/>
    <w:rsid w:val="00F770E6"/>
    <w:rsid w:val="00F9634E"/>
    <w:rsid w:val="00FA4D60"/>
    <w:rsid w:val="00FA6C14"/>
    <w:rsid w:val="00FB47D2"/>
    <w:rsid w:val="00FD171B"/>
    <w:rsid w:val="00FD2B0A"/>
    <w:rsid w:val="00FD36D5"/>
    <w:rsid w:val="00FE244E"/>
    <w:rsid w:val="00FF0591"/>
    <w:rsid w:val="00FF1A59"/>
    <w:rsid w:val="02810A7C"/>
    <w:rsid w:val="066C60E2"/>
    <w:rsid w:val="15940034"/>
    <w:rsid w:val="1D4B1F55"/>
    <w:rsid w:val="1F1E78F8"/>
    <w:rsid w:val="1F9F6737"/>
    <w:rsid w:val="20B148A2"/>
    <w:rsid w:val="21066222"/>
    <w:rsid w:val="21634A8C"/>
    <w:rsid w:val="22E22A19"/>
    <w:rsid w:val="24213A15"/>
    <w:rsid w:val="258C4EBE"/>
    <w:rsid w:val="3268280F"/>
    <w:rsid w:val="346E53A0"/>
    <w:rsid w:val="35A16764"/>
    <w:rsid w:val="3B6E0E96"/>
    <w:rsid w:val="3D805CA2"/>
    <w:rsid w:val="423E2442"/>
    <w:rsid w:val="548661E9"/>
    <w:rsid w:val="55362C3E"/>
    <w:rsid w:val="57C93BCD"/>
    <w:rsid w:val="5A0C1B4F"/>
    <w:rsid w:val="5DB24DC1"/>
    <w:rsid w:val="61073070"/>
    <w:rsid w:val="659D3FA3"/>
    <w:rsid w:val="71565EE3"/>
    <w:rsid w:val="722515A8"/>
    <w:rsid w:val="723E38A8"/>
    <w:rsid w:val="725225E8"/>
    <w:rsid w:val="7C5533D1"/>
    <w:rsid w:val="7FE422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8"/>
    <w:qFormat/>
    <w:uiPriority w:val="99"/>
    <w:pPr>
      <w:keepNext/>
      <w:keepLines/>
      <w:spacing w:before="260" w:after="260" w:line="416" w:lineRule="auto"/>
      <w:outlineLvl w:val="1"/>
    </w:pPr>
    <w:rPr>
      <w:rFonts w:ascii="Cambria" w:hAnsi="Cambria" w:cs="Cambria"/>
      <w:b/>
      <w:bCs/>
      <w:sz w:val="32"/>
      <w:szCs w:val="32"/>
    </w:rPr>
  </w:style>
  <w:style w:type="paragraph" w:styleId="3">
    <w:name w:val="heading 3"/>
    <w:basedOn w:val="1"/>
    <w:next w:val="1"/>
    <w:link w:val="19"/>
    <w:qFormat/>
    <w:uiPriority w:val="99"/>
    <w:pPr>
      <w:keepNext/>
      <w:keepLines/>
      <w:spacing w:before="260" w:after="260" w:line="413"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4"/>
    <w:qFormat/>
    <w:uiPriority w:val="99"/>
    <w:rPr>
      <w:rFonts w:ascii="宋体" w:hAnsi="宋体" w:cs="宋体"/>
      <w:sz w:val="28"/>
      <w:szCs w:val="28"/>
    </w:rPr>
  </w:style>
  <w:style w:type="paragraph" w:styleId="5">
    <w:name w:val="Body Text Indent"/>
    <w:basedOn w:val="1"/>
    <w:link w:val="27"/>
    <w:qFormat/>
    <w:uiPriority w:val="99"/>
    <w:pPr>
      <w:spacing w:after="120"/>
      <w:ind w:left="420" w:leftChars="200"/>
    </w:pPr>
  </w:style>
  <w:style w:type="paragraph" w:styleId="6">
    <w:name w:val="Date"/>
    <w:basedOn w:val="1"/>
    <w:next w:val="1"/>
    <w:link w:val="28"/>
    <w:qFormat/>
    <w:uiPriority w:val="99"/>
    <w:pPr>
      <w:ind w:left="100" w:leftChars="2500"/>
    </w:pPr>
  </w:style>
  <w:style w:type="paragraph" w:styleId="7">
    <w:name w:val="Body Text Indent 2"/>
    <w:basedOn w:val="1"/>
    <w:link w:val="23"/>
    <w:qFormat/>
    <w:uiPriority w:val="99"/>
    <w:pPr>
      <w:spacing w:after="120" w:line="480" w:lineRule="auto"/>
      <w:ind w:left="420" w:leftChars="200"/>
    </w:pPr>
  </w:style>
  <w:style w:type="paragraph" w:styleId="8">
    <w:name w:val="Balloon Text"/>
    <w:basedOn w:val="1"/>
    <w:link w:val="20"/>
    <w:qFormat/>
    <w:uiPriority w:val="99"/>
    <w:rPr>
      <w:sz w:val="18"/>
      <w:szCs w:val="18"/>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style>
  <w:style w:type="character" w:customStyle="1" w:styleId="16">
    <w:name w:val="页眉 Char"/>
    <w:basedOn w:val="14"/>
    <w:link w:val="10"/>
    <w:qFormat/>
    <w:uiPriority w:val="99"/>
    <w:rPr>
      <w:sz w:val="18"/>
      <w:szCs w:val="18"/>
    </w:rPr>
  </w:style>
  <w:style w:type="character" w:customStyle="1" w:styleId="17">
    <w:name w:val="页脚 Char"/>
    <w:basedOn w:val="14"/>
    <w:link w:val="9"/>
    <w:qFormat/>
    <w:uiPriority w:val="99"/>
    <w:rPr>
      <w:sz w:val="18"/>
      <w:szCs w:val="18"/>
    </w:rPr>
  </w:style>
  <w:style w:type="character" w:customStyle="1" w:styleId="18">
    <w:name w:val="标题 2 Char"/>
    <w:basedOn w:val="14"/>
    <w:link w:val="2"/>
    <w:qFormat/>
    <w:uiPriority w:val="99"/>
    <w:rPr>
      <w:rFonts w:ascii="Cambria" w:hAnsi="Cambria" w:eastAsia="宋体" w:cs="Cambria"/>
      <w:b/>
      <w:bCs/>
      <w:sz w:val="32"/>
      <w:szCs w:val="32"/>
    </w:rPr>
  </w:style>
  <w:style w:type="character" w:customStyle="1" w:styleId="19">
    <w:name w:val="标题 3 Char"/>
    <w:basedOn w:val="14"/>
    <w:link w:val="3"/>
    <w:qFormat/>
    <w:uiPriority w:val="99"/>
    <w:rPr>
      <w:rFonts w:ascii="Times New Roman" w:hAnsi="Times New Roman" w:eastAsia="宋体" w:cs="Times New Roman"/>
      <w:b/>
      <w:bCs/>
      <w:sz w:val="32"/>
      <w:szCs w:val="32"/>
    </w:rPr>
  </w:style>
  <w:style w:type="character" w:customStyle="1" w:styleId="20">
    <w:name w:val="批注框文本 Char"/>
    <w:basedOn w:val="14"/>
    <w:link w:val="8"/>
    <w:qFormat/>
    <w:uiPriority w:val="99"/>
    <w:rPr>
      <w:rFonts w:ascii="Times New Roman" w:hAnsi="Times New Roman" w:eastAsia="宋体" w:cs="Times New Roman"/>
      <w:sz w:val="18"/>
      <w:szCs w:val="18"/>
    </w:rPr>
  </w:style>
  <w:style w:type="paragraph" w:customStyle="1" w:styleId="21">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2">
    <w:name w:val="附件标题-1"/>
    <w:basedOn w:val="1"/>
    <w:qFormat/>
    <w:uiPriority w:val="99"/>
    <w:pPr>
      <w:spacing w:beforeLines="50" w:afterLines="50"/>
      <w:jc w:val="center"/>
    </w:pPr>
    <w:rPr>
      <w:rFonts w:eastAsia="黑体"/>
      <w:sz w:val="32"/>
      <w:szCs w:val="32"/>
    </w:rPr>
  </w:style>
  <w:style w:type="character" w:customStyle="1" w:styleId="23">
    <w:name w:val="正文文本缩进 2 Char"/>
    <w:basedOn w:val="14"/>
    <w:link w:val="7"/>
    <w:qFormat/>
    <w:uiPriority w:val="99"/>
    <w:rPr>
      <w:rFonts w:ascii="Times New Roman" w:hAnsi="Times New Roman" w:eastAsia="宋体" w:cs="Times New Roman"/>
      <w:szCs w:val="21"/>
    </w:rPr>
  </w:style>
  <w:style w:type="character" w:customStyle="1" w:styleId="24">
    <w:name w:val="正文文本 Char"/>
    <w:basedOn w:val="14"/>
    <w:link w:val="4"/>
    <w:qFormat/>
    <w:uiPriority w:val="99"/>
    <w:rPr>
      <w:rFonts w:ascii="宋体" w:hAnsi="宋体" w:eastAsia="宋体" w:cs="宋体"/>
      <w:sz w:val="28"/>
      <w:szCs w:val="28"/>
    </w:rPr>
  </w:style>
  <w:style w:type="paragraph" w:customStyle="1" w:styleId="2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CM1"/>
    <w:basedOn w:val="25"/>
    <w:next w:val="25"/>
    <w:qFormat/>
    <w:uiPriority w:val="99"/>
    <w:rPr>
      <w:color w:val="auto"/>
    </w:rPr>
  </w:style>
  <w:style w:type="character" w:customStyle="1" w:styleId="27">
    <w:name w:val="正文文本缩进 Char"/>
    <w:basedOn w:val="14"/>
    <w:link w:val="5"/>
    <w:qFormat/>
    <w:uiPriority w:val="99"/>
    <w:rPr>
      <w:rFonts w:ascii="Times New Roman" w:hAnsi="Times New Roman" w:eastAsia="宋体" w:cs="Times New Roman"/>
      <w:szCs w:val="21"/>
    </w:rPr>
  </w:style>
  <w:style w:type="character" w:customStyle="1" w:styleId="28">
    <w:name w:val="日期 Char"/>
    <w:basedOn w:val="14"/>
    <w:link w:val="6"/>
    <w:qFormat/>
    <w:uiPriority w:val="99"/>
    <w:rPr>
      <w:rFonts w:ascii="Times New Roman" w:hAnsi="Times New Roman" w:eastAsia="宋体" w:cs="Times New Roman"/>
      <w:szCs w:val="21"/>
    </w:rPr>
  </w:style>
  <w:style w:type="paragraph" w:styleId="29">
    <w:name w:val="List Paragraph"/>
    <w:basedOn w:val="1"/>
    <w:qFormat/>
    <w:uiPriority w:val="99"/>
    <w:pPr>
      <w:ind w:firstLine="420" w:firstLineChars="200"/>
    </w:pPr>
    <w:rPr>
      <w:szCs w:val="24"/>
    </w:rPr>
  </w:style>
  <w:style w:type="paragraph" w:customStyle="1" w:styleId="30">
    <w:name w:val="正文+ 小四，首行缩进:  2 字符"/>
    <w:basedOn w:val="1"/>
    <w:qFormat/>
    <w:uiPriority w:val="0"/>
    <w:pPr>
      <w:ind w:firstLine="480"/>
    </w:pPr>
    <w:rPr>
      <w:rFonts w:cs="宋体"/>
      <w:szCs w:val="20"/>
    </w:rPr>
  </w:style>
  <w:style w:type="paragraph" w:customStyle="1" w:styleId="31">
    <w:name w:val="Table Paragraph"/>
    <w:basedOn w:val="1"/>
    <w:qFormat/>
    <w:uiPriority w:val="99"/>
    <w:pPr>
      <w:autoSpaceDE w:val="0"/>
      <w:autoSpaceDN w:val="0"/>
      <w:jc w:val="left"/>
    </w:pPr>
    <w:rPr>
      <w:rFonts w:ascii="仿宋" w:hAnsi="仿宋" w:eastAsia="仿宋" w:cs="仿宋"/>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68414D-71AC-41E0-B35C-C67AB5D25CF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959</Words>
  <Characters>5467</Characters>
  <Lines>45</Lines>
  <Paragraphs>12</Paragraphs>
  <TotalTime>1275</TotalTime>
  <ScaleCrop>false</ScaleCrop>
  <LinksUpToDate>false</LinksUpToDate>
  <CharactersWithSpaces>6414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2021-11-04T07:17:00Z</dcterms:created>
  <dc:creator>admin</dc:creator>
  <cp:lastModifiedBy>123</cp:lastModifiedBy>
  <cp:lastPrinted>2021-09-30T00:35:00Z</cp:lastPrinted>
  <dcterms:modified xsi:type="dcterms:W3CDTF">2021-11-11T09:08:54Z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CE9D50FA4CD144889A8829D77DE799B1</vt:lpwstr>
  </property>
  <property fmtid="{D5CDD505-2E9C-101B-9397-08002B2CF9AE}" pid="3" name="KSOProductBuildVer">
    <vt:lpwstr>2052-11.1.0.11045</vt:lpwstr>
  </property>
</Properties>
</file>