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p>
      <w:pPr>
        <w:rPr>
          <w:color w:val="auto"/>
        </w:rPr>
      </w:pPr>
    </w:p>
    <w:p>
      <w:pPr>
        <w:rPr>
          <w:color w:val="auto"/>
        </w:rPr>
      </w:pPr>
    </w:p>
    <w:p>
      <w:pPr>
        <w:rPr>
          <w:color w:val="auto"/>
        </w:rPr>
      </w:pPr>
    </w:p>
    <w:p>
      <w:pPr>
        <w:spacing w:line="800" w:lineRule="exact"/>
        <w:jc w:val="center"/>
        <w:rPr>
          <w:color w:val="auto"/>
          <w:sz w:val="28"/>
          <w:szCs w:val="28"/>
          <w:u w:val="single"/>
        </w:rPr>
      </w:pPr>
      <w:r>
        <w:rPr>
          <w:rFonts w:hint="eastAsia"/>
          <w:color w:val="auto"/>
          <w:sz w:val="32"/>
          <w:szCs w:val="32"/>
        </w:rPr>
        <w:t xml:space="preserve">  </w:t>
      </w:r>
      <w:r>
        <w:rPr>
          <w:rFonts w:hint="eastAsia"/>
          <w:b/>
          <w:bCs/>
          <w:color w:val="auto"/>
          <w:sz w:val="32"/>
          <w:szCs w:val="32"/>
        </w:rPr>
        <w:t>项目名称</w:t>
      </w:r>
      <w:r>
        <w:rPr>
          <w:rFonts w:hint="eastAsia"/>
          <w:color w:val="auto"/>
          <w:sz w:val="32"/>
          <w:szCs w:val="32"/>
        </w:rPr>
        <w:t>：</w:t>
      </w:r>
      <w:r>
        <w:rPr>
          <w:rFonts w:hint="eastAsia"/>
          <w:color w:val="auto"/>
          <w:sz w:val="32"/>
          <w:szCs w:val="32"/>
          <w:u w:val="single"/>
        </w:rPr>
        <w:t xml:space="preserve">   </w:t>
      </w:r>
      <w:r>
        <w:rPr>
          <w:rFonts w:hint="eastAsia"/>
          <w:color w:val="auto"/>
          <w:sz w:val="32"/>
          <w:szCs w:val="32"/>
          <w:u w:val="single"/>
          <w:lang w:eastAsia="zh-CN"/>
        </w:rPr>
        <w:t>重钢总医院2024-2026年度零星维修项目</w:t>
      </w:r>
      <w:r>
        <w:rPr>
          <w:rFonts w:hint="eastAsia"/>
          <w:color w:val="auto"/>
          <w:sz w:val="32"/>
          <w:szCs w:val="32"/>
          <w:u w:val="single"/>
        </w:rPr>
        <w:t xml:space="preserve"> </w:t>
      </w:r>
      <w:r>
        <w:rPr>
          <w:rFonts w:hint="eastAsia"/>
          <w:color w:val="auto"/>
          <w:sz w:val="28"/>
          <w:szCs w:val="28"/>
          <w:u w:val="single"/>
        </w:rPr>
        <w:t xml:space="preserve">  </w:t>
      </w:r>
    </w:p>
    <w:p>
      <w:pPr>
        <w:spacing w:line="800" w:lineRule="exact"/>
        <w:jc w:val="center"/>
        <w:rPr>
          <w:color w:val="auto"/>
          <w:sz w:val="28"/>
          <w:szCs w:val="28"/>
        </w:rPr>
      </w:pPr>
      <w:r>
        <w:rPr>
          <w:rFonts w:hint="eastAsia"/>
          <w:color w:val="auto"/>
          <w:sz w:val="28"/>
          <w:szCs w:val="28"/>
        </w:rPr>
        <w:t>（</w:t>
      </w:r>
      <w:r>
        <w:rPr>
          <w:rFonts w:hint="eastAsia"/>
          <w:b/>
          <w:bCs/>
          <w:color w:val="auto"/>
          <w:sz w:val="28"/>
          <w:szCs w:val="28"/>
        </w:rPr>
        <w:t>项目编号</w:t>
      </w:r>
      <w:r>
        <w:rPr>
          <w:rFonts w:hint="eastAsia"/>
          <w:color w:val="auto"/>
          <w:sz w:val="28"/>
          <w:szCs w:val="28"/>
        </w:rPr>
        <w:t>：</w:t>
      </w:r>
      <w:r>
        <w:rPr>
          <w:rFonts w:hint="eastAsia"/>
          <w:color w:val="auto"/>
          <w:sz w:val="28"/>
          <w:szCs w:val="28"/>
          <w:u w:val="single"/>
        </w:rPr>
        <w:t xml:space="preserve">    </w:t>
      </w:r>
      <w:r>
        <w:rPr>
          <w:color w:val="auto"/>
          <w:sz w:val="28"/>
          <w:szCs w:val="28"/>
          <w:u w:val="single"/>
        </w:rPr>
        <w:t>CGZYYCG202</w:t>
      </w:r>
      <w:r>
        <w:rPr>
          <w:rFonts w:hint="eastAsia"/>
          <w:color w:val="auto"/>
          <w:sz w:val="28"/>
          <w:szCs w:val="28"/>
          <w:u w:val="single"/>
        </w:rPr>
        <w:t>4</w:t>
      </w:r>
      <w:r>
        <w:rPr>
          <w:rFonts w:hint="eastAsia"/>
          <w:color w:val="auto"/>
          <w:sz w:val="28"/>
          <w:szCs w:val="28"/>
          <w:u w:val="single"/>
          <w:lang w:val="en-US" w:eastAsia="zh-CN"/>
        </w:rPr>
        <w:t>21</w:t>
      </w:r>
      <w:r>
        <w:rPr>
          <w:rFonts w:hint="eastAsia"/>
          <w:color w:val="auto"/>
          <w:sz w:val="28"/>
          <w:szCs w:val="28"/>
          <w:u w:val="single"/>
        </w:rPr>
        <w:t xml:space="preserve">   </w:t>
      </w:r>
      <w:r>
        <w:rPr>
          <w:rFonts w:hint="eastAsia"/>
          <w:color w:val="auto"/>
          <w:sz w:val="28"/>
          <w:szCs w:val="28"/>
        </w:rPr>
        <w:t>）</w:t>
      </w: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center"/>
        <w:rPr>
          <w:b/>
          <w:bCs/>
          <w:color w:val="auto"/>
          <w:sz w:val="48"/>
          <w:szCs w:val="48"/>
        </w:rPr>
      </w:pPr>
      <w:r>
        <w:rPr>
          <w:rFonts w:hint="eastAsia"/>
          <w:b/>
          <w:bCs/>
          <w:color w:val="auto"/>
          <w:sz w:val="48"/>
          <w:szCs w:val="48"/>
        </w:rPr>
        <w:t>竞 争 性 比 选 文 件</w:t>
      </w: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spacing w:line="800" w:lineRule="exact"/>
        <w:jc w:val="center"/>
        <w:rPr>
          <w:rFonts w:ascii="宋体" w:hAnsi="宋体"/>
          <w:color w:val="auto"/>
          <w:sz w:val="28"/>
          <w:szCs w:val="28"/>
        </w:rPr>
      </w:pPr>
      <w:r>
        <w:rPr>
          <w:rFonts w:hint="eastAsia" w:ascii="宋体" w:hAnsi="宋体"/>
          <w:b/>
          <w:bCs/>
          <w:color w:val="auto"/>
          <w:sz w:val="28"/>
          <w:szCs w:val="28"/>
        </w:rPr>
        <w:t>项目业主</w:t>
      </w:r>
      <w:r>
        <w:rPr>
          <w:rFonts w:hint="eastAsia" w:ascii="宋体" w:hAnsi="宋体"/>
          <w:color w:val="auto"/>
          <w:sz w:val="28"/>
          <w:szCs w:val="28"/>
        </w:rPr>
        <w:t>：</w:t>
      </w:r>
      <w:r>
        <w:rPr>
          <w:rFonts w:hint="eastAsia" w:ascii="宋体" w:hAnsi="宋体"/>
          <w:color w:val="auto"/>
          <w:sz w:val="28"/>
          <w:szCs w:val="28"/>
          <w:u w:val="single"/>
        </w:rPr>
        <w:t xml:space="preserve">    重钢总医院    </w:t>
      </w:r>
    </w:p>
    <w:p>
      <w:pPr>
        <w:spacing w:line="800" w:lineRule="exact"/>
        <w:jc w:val="center"/>
        <w:rPr>
          <w:rFonts w:ascii="宋体" w:hAnsi="宋体"/>
          <w:color w:val="auto"/>
          <w:sz w:val="28"/>
          <w:szCs w:val="28"/>
        </w:rPr>
      </w:pPr>
      <w:r>
        <w:rPr>
          <w:rFonts w:hint="eastAsia" w:ascii="宋体" w:hAnsi="宋体"/>
          <w:color w:val="auto"/>
          <w:sz w:val="28"/>
          <w:szCs w:val="28"/>
        </w:rPr>
        <w:t>2024年</w:t>
      </w:r>
      <w:r>
        <w:rPr>
          <w:rFonts w:hint="eastAsia" w:ascii="宋体" w:hAnsi="宋体"/>
          <w:color w:val="auto"/>
          <w:sz w:val="28"/>
          <w:szCs w:val="28"/>
          <w:lang w:val="en-US" w:eastAsia="zh-CN"/>
        </w:rPr>
        <w:t>6</w:t>
      </w:r>
      <w:r>
        <w:rPr>
          <w:rFonts w:hint="eastAsia" w:ascii="宋体" w:hAnsi="宋体"/>
          <w:color w:val="auto"/>
          <w:sz w:val="28"/>
          <w:szCs w:val="28"/>
        </w:rPr>
        <w:t>月</w:t>
      </w:r>
      <w:r>
        <w:rPr>
          <w:rFonts w:hint="eastAsia" w:ascii="宋体" w:hAnsi="宋体"/>
          <w:color w:val="auto"/>
          <w:sz w:val="28"/>
          <w:szCs w:val="28"/>
          <w:lang w:val="en-US" w:eastAsia="zh-CN"/>
        </w:rPr>
        <w:t>20</w:t>
      </w:r>
      <w:r>
        <w:rPr>
          <w:rFonts w:hint="eastAsia" w:ascii="宋体" w:hAnsi="宋体"/>
          <w:color w:val="auto"/>
          <w:sz w:val="28"/>
          <w:szCs w:val="28"/>
        </w:rPr>
        <w:t>日</w:t>
      </w: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spacing w:line="400" w:lineRule="exact"/>
        <w:rPr>
          <w:rFonts w:ascii="宋体" w:cs="宋体"/>
          <w:bCs/>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276" w:right="1274" w:bottom="1135" w:left="1134"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cs="宋体" w:asciiTheme="minorEastAsia" w:hAnsiTheme="minorEastAsia" w:eastAsiaTheme="minorEastAsia"/>
          <w:b/>
          <w:bCs w:val="0"/>
          <w:color w:val="auto"/>
          <w:sz w:val="24"/>
          <w:szCs w:val="24"/>
        </w:rPr>
      </w:pPr>
      <w:r>
        <w:rPr>
          <w:rFonts w:hint="eastAsia" w:cs="宋体" w:asciiTheme="minorEastAsia" w:hAnsiTheme="minorEastAsia" w:eastAsiaTheme="minorEastAsia"/>
          <w:b/>
          <w:bCs w:val="0"/>
          <w:color w:val="auto"/>
          <w:sz w:val="24"/>
          <w:szCs w:val="24"/>
        </w:rPr>
        <w:t xml:space="preserve">第一章  </w:t>
      </w:r>
      <w:r>
        <w:rPr>
          <w:rFonts w:hint="eastAsia" w:cs="宋体" w:asciiTheme="minorEastAsia" w:hAnsiTheme="minorEastAsia" w:eastAsiaTheme="minorEastAsia"/>
          <w:b/>
          <w:bCs w:val="0"/>
          <w:color w:val="auto"/>
          <w:sz w:val="24"/>
          <w:szCs w:val="24"/>
          <w:u w:val="single"/>
        </w:rPr>
        <w:t xml:space="preserve">  </w:t>
      </w:r>
      <w:r>
        <w:rPr>
          <w:rFonts w:hint="eastAsia" w:cs="宋体" w:asciiTheme="minorEastAsia" w:hAnsiTheme="minorEastAsia" w:eastAsiaTheme="minorEastAsia"/>
          <w:b/>
          <w:bCs w:val="0"/>
          <w:color w:val="auto"/>
          <w:sz w:val="24"/>
          <w:szCs w:val="24"/>
          <w:u w:val="single"/>
          <w:lang w:eastAsia="zh-CN"/>
        </w:rPr>
        <w:t>重钢总医院2024-2026年度零星维修项目</w:t>
      </w:r>
      <w:r>
        <w:rPr>
          <w:rFonts w:hint="eastAsia" w:cs="宋体" w:asciiTheme="minorEastAsia" w:hAnsiTheme="minorEastAsia" w:eastAsiaTheme="minorEastAsia"/>
          <w:b/>
          <w:bCs w:val="0"/>
          <w:color w:val="auto"/>
          <w:sz w:val="24"/>
          <w:szCs w:val="24"/>
          <w:u w:val="single"/>
        </w:rPr>
        <w:t xml:space="preserve">  </w:t>
      </w:r>
      <w:r>
        <w:rPr>
          <w:rFonts w:hint="eastAsia" w:cs="宋体" w:asciiTheme="minorEastAsia" w:hAnsiTheme="minorEastAsia" w:eastAsiaTheme="minorEastAsia"/>
          <w:b/>
          <w:bCs w:val="0"/>
          <w:color w:val="auto"/>
          <w:sz w:val="24"/>
          <w:szCs w:val="24"/>
        </w:rPr>
        <w:t>比选公告</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cs="宋体" w:asciiTheme="minorEastAsia" w:hAnsiTheme="minorEastAsia" w:eastAsia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重钢总医院拟对</w:t>
      </w:r>
      <w:r>
        <w:rPr>
          <w:rFonts w:hint="eastAsia" w:cs="宋体" w:asciiTheme="minorEastAsia" w:hAnsiTheme="minorEastAsia" w:eastAsiaTheme="minorEastAsia"/>
          <w:color w:val="auto"/>
          <w:sz w:val="24"/>
          <w:szCs w:val="24"/>
          <w:lang w:eastAsia="zh-CN"/>
        </w:rPr>
        <w:t>重钢总医院2024-2026年度零星维修项目</w:t>
      </w:r>
      <w:r>
        <w:rPr>
          <w:rFonts w:hint="eastAsia" w:cs="宋体" w:asciiTheme="minorEastAsia" w:hAnsiTheme="minorEastAsia" w:eastAsiaTheme="minorEastAsia"/>
          <w:color w:val="auto"/>
          <w:sz w:val="24"/>
          <w:szCs w:val="24"/>
        </w:rPr>
        <w:t>进行比选。欢迎有合法资质的单位前来参选。</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cs="宋体" w:asciiTheme="minorEastAsia" w:hAnsiTheme="minorEastAsia" w:eastAsiaTheme="minorEastAsia"/>
          <w:color w:val="auto"/>
          <w:sz w:val="24"/>
          <w:szCs w:val="24"/>
          <w:lang w:eastAsia="zh-CN"/>
        </w:rPr>
      </w:pPr>
      <w:r>
        <w:rPr>
          <w:rFonts w:hint="eastAsia" w:cs="宋体" w:asciiTheme="minorEastAsia" w:hAnsiTheme="minorEastAsia" w:eastAsiaTheme="minorEastAsia"/>
          <w:b/>
          <w:bCs w:val="0"/>
          <w:color w:val="auto"/>
          <w:sz w:val="24"/>
          <w:szCs w:val="24"/>
        </w:rPr>
        <w:t>一、项目名称</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eastAsia="zh-CN"/>
        </w:rPr>
        <w:t>重钢总医院2024-2026年度零星维修项目</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default" w:cs="宋体" w:asciiTheme="minorEastAsia" w:hAnsiTheme="minorEastAsia" w:eastAsiaTheme="minorEastAsia"/>
          <w:bCs/>
          <w:color w:val="auto"/>
          <w:sz w:val="24"/>
          <w:szCs w:val="24"/>
          <w:lang w:val="en-US" w:eastAsia="zh-CN"/>
        </w:rPr>
      </w:pPr>
      <w:r>
        <w:rPr>
          <w:rFonts w:hint="eastAsia" w:cs="宋体" w:asciiTheme="minorEastAsia" w:hAnsiTheme="minorEastAsia" w:eastAsiaTheme="minorEastAsia"/>
          <w:b/>
          <w:bCs w:val="0"/>
          <w:color w:val="auto"/>
          <w:sz w:val="24"/>
          <w:szCs w:val="24"/>
        </w:rPr>
        <w:t>二、项目地点</w:t>
      </w:r>
      <w:r>
        <w:rPr>
          <w:rFonts w:hint="eastAsia" w:cs="宋体" w:asciiTheme="minorEastAsia" w:hAnsiTheme="minorEastAsia" w:eastAsiaTheme="minorEastAsia"/>
          <w:bCs/>
          <w:color w:val="auto"/>
          <w:sz w:val="24"/>
          <w:szCs w:val="24"/>
        </w:rPr>
        <w:t>：</w:t>
      </w:r>
      <w:r>
        <w:rPr>
          <w:rFonts w:hint="eastAsia" w:cs="宋体" w:asciiTheme="minorEastAsia" w:hAnsiTheme="minorEastAsia" w:eastAsiaTheme="minorEastAsia"/>
          <w:bCs/>
          <w:color w:val="auto"/>
          <w:sz w:val="24"/>
          <w:szCs w:val="24"/>
          <w:lang w:val="en-US" w:eastAsia="zh-CN"/>
        </w:rPr>
        <w:t>重</w:t>
      </w:r>
      <w:r>
        <w:rPr>
          <w:rFonts w:hint="eastAsia" w:ascii="宋体" w:hAnsi="宋体" w:cs="宋体"/>
          <w:color w:val="auto"/>
          <w:sz w:val="24"/>
          <w:szCs w:val="24"/>
        </w:rPr>
        <w:t>钢总医院及下属社区门诊</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cs="宋体"/>
          <w:bCs/>
          <w:color w:val="auto"/>
          <w:sz w:val="24"/>
          <w:szCs w:val="24"/>
        </w:rPr>
      </w:pPr>
      <w:r>
        <w:rPr>
          <w:rFonts w:hint="eastAsia" w:cs="宋体" w:asciiTheme="minorEastAsia" w:hAnsiTheme="minorEastAsia" w:eastAsiaTheme="minorEastAsia"/>
          <w:b/>
          <w:bCs w:val="0"/>
          <w:color w:val="auto"/>
          <w:sz w:val="24"/>
          <w:szCs w:val="24"/>
        </w:rPr>
        <w:t>三、</w:t>
      </w:r>
      <w:r>
        <w:rPr>
          <w:rFonts w:hint="eastAsia" w:cs="宋体" w:asciiTheme="minorEastAsia" w:hAnsiTheme="minorEastAsia" w:eastAsiaTheme="minorEastAsia"/>
          <w:b/>
          <w:bCs w:val="0"/>
          <w:color w:val="auto"/>
          <w:sz w:val="24"/>
          <w:szCs w:val="24"/>
          <w:lang w:val="en-US" w:eastAsia="zh-CN"/>
        </w:rPr>
        <w:t>服务期限</w:t>
      </w:r>
      <w:r>
        <w:rPr>
          <w:rFonts w:hint="eastAsia" w:cs="宋体" w:asciiTheme="minorEastAsia" w:hAnsiTheme="minorEastAsia" w:eastAsiaTheme="minorEastAsia"/>
          <w:bCs/>
          <w:color w:val="auto"/>
          <w:sz w:val="24"/>
          <w:szCs w:val="24"/>
        </w:rPr>
        <w:t>：</w:t>
      </w:r>
      <w:r>
        <w:rPr>
          <w:rFonts w:hint="eastAsia" w:cs="宋体" w:asciiTheme="minorEastAsia" w:hAnsiTheme="minorEastAsia" w:eastAsiaTheme="minorEastAsia"/>
          <w:bCs/>
          <w:color w:val="auto"/>
          <w:sz w:val="24"/>
          <w:szCs w:val="24"/>
          <w:lang w:val="en-US" w:eastAsia="zh-CN"/>
        </w:rPr>
        <w:t>2年</w:t>
      </w:r>
      <w:r>
        <w:rPr>
          <w:rFonts w:hint="eastAsia" w:cs="宋体" w:asciiTheme="minorEastAsia" w:hAnsiTheme="minorEastAsia" w:eastAsiaTheme="minorEastAsia"/>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cs="宋体" w:eastAsiaTheme="minorEastAsia"/>
          <w:bCs/>
          <w:color w:val="auto"/>
          <w:sz w:val="24"/>
          <w:szCs w:val="24"/>
          <w:lang w:val="en-US" w:eastAsia="zh-CN"/>
        </w:rPr>
      </w:pPr>
      <w:r>
        <w:rPr>
          <w:rFonts w:hint="eastAsia" w:cs="宋体" w:asciiTheme="minorEastAsia" w:hAnsiTheme="minorEastAsia" w:eastAsiaTheme="minorEastAsia"/>
          <w:b/>
          <w:bCs w:val="0"/>
          <w:color w:val="auto"/>
          <w:sz w:val="24"/>
          <w:szCs w:val="24"/>
        </w:rPr>
        <w:t>四、</w:t>
      </w:r>
      <w:r>
        <w:rPr>
          <w:rFonts w:hint="eastAsia" w:cs="宋体" w:asciiTheme="minorEastAsia" w:hAnsiTheme="minorEastAsia" w:eastAsiaTheme="minorEastAsia"/>
          <w:b/>
          <w:bCs w:val="0"/>
          <w:color w:val="auto"/>
          <w:sz w:val="24"/>
          <w:szCs w:val="24"/>
          <w:lang w:val="en-US" w:eastAsia="zh-CN"/>
        </w:rPr>
        <w:t>项目概况</w:t>
      </w:r>
      <w:r>
        <w:rPr>
          <w:rFonts w:hint="eastAsia" w:cs="宋体" w:asciiTheme="minorEastAsia" w:hAnsiTheme="minorEastAsia" w:eastAsiaTheme="minorEastAsia"/>
          <w:bCs/>
          <w:color w:val="auto"/>
          <w:sz w:val="24"/>
          <w:szCs w:val="24"/>
        </w:rPr>
        <w:t>：</w:t>
      </w:r>
      <w:r>
        <w:rPr>
          <w:rFonts w:hint="eastAsia" w:cs="宋体" w:asciiTheme="minorEastAsia" w:hAnsiTheme="minorEastAsia" w:eastAsiaTheme="minorEastAsia"/>
          <w:color w:val="auto"/>
          <w:sz w:val="24"/>
          <w:szCs w:val="24"/>
        </w:rPr>
        <w:t>重钢总医院本部及社区门诊的水电气改造、管网维修、土建、装修、空调末端维修、其他零星维修事项。以上项目内容按</w:t>
      </w:r>
      <w:r>
        <w:rPr>
          <w:rFonts w:hint="eastAsia" w:cs="宋体" w:asciiTheme="minorEastAsia" w:hAnsiTheme="minorEastAsia" w:eastAsiaTheme="minorEastAsia"/>
          <w:color w:val="auto"/>
          <w:sz w:val="24"/>
          <w:szCs w:val="24"/>
          <w:lang w:val="en-US" w:eastAsia="zh-CN"/>
        </w:rPr>
        <w:t>采购人</w:t>
      </w:r>
      <w:r>
        <w:rPr>
          <w:rFonts w:hint="eastAsia" w:cs="宋体" w:asciiTheme="minorEastAsia" w:hAnsiTheme="minorEastAsia" w:eastAsiaTheme="minorEastAsia"/>
          <w:color w:val="auto"/>
          <w:sz w:val="24"/>
          <w:szCs w:val="24"/>
        </w:rPr>
        <w:t>的要求组织实施，具体范围以</w:t>
      </w:r>
      <w:r>
        <w:rPr>
          <w:rFonts w:hint="eastAsia" w:cs="宋体" w:asciiTheme="minorEastAsia" w:hAnsiTheme="minorEastAsia" w:eastAsiaTheme="minorEastAsia"/>
          <w:color w:val="auto"/>
          <w:sz w:val="24"/>
          <w:szCs w:val="24"/>
          <w:lang w:val="en-US" w:eastAsia="zh-CN"/>
        </w:rPr>
        <w:t>采购</w:t>
      </w:r>
      <w:r>
        <w:rPr>
          <w:rFonts w:hint="eastAsia" w:cs="宋体" w:asciiTheme="minorEastAsia" w:hAnsiTheme="minorEastAsia" w:eastAsiaTheme="minorEastAsia"/>
          <w:color w:val="auto"/>
          <w:sz w:val="24"/>
          <w:szCs w:val="24"/>
        </w:rPr>
        <w:t>人提供的技术标准和要求</w:t>
      </w:r>
      <w:r>
        <w:rPr>
          <w:rFonts w:hint="eastAsia" w:cs="宋体" w:asciiTheme="minorEastAsia" w:hAnsiTheme="minorEastAsia" w:eastAsiaTheme="minorEastAsia"/>
          <w:color w:val="auto"/>
          <w:sz w:val="24"/>
          <w:szCs w:val="24"/>
          <w:lang w:val="en-US" w:eastAsia="zh-CN"/>
        </w:rPr>
        <w:t>为准</w:t>
      </w:r>
      <w:r>
        <w:rPr>
          <w:rFonts w:hint="eastAsia" w:cs="宋体" w:asciiTheme="minorEastAsia" w:hAnsiTheme="minorEastAsia" w:eastAsia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cs="宋体" w:asciiTheme="minorEastAsia" w:hAnsiTheme="minorEastAsia" w:eastAsiaTheme="minorEastAsia"/>
          <w:color w:val="auto"/>
          <w:sz w:val="24"/>
          <w:szCs w:val="24"/>
        </w:rPr>
      </w:pPr>
      <w:r>
        <w:rPr>
          <w:rFonts w:hint="eastAsia" w:cs="宋体" w:asciiTheme="minorEastAsia" w:hAnsiTheme="minorEastAsia" w:eastAsiaTheme="minorEastAsia"/>
          <w:b/>
          <w:bCs w:val="0"/>
          <w:color w:val="auto"/>
          <w:sz w:val="24"/>
          <w:szCs w:val="24"/>
        </w:rPr>
        <w:t>五、资格要求</w:t>
      </w:r>
      <w:r>
        <w:rPr>
          <w:rFonts w:hint="eastAsia" w:cs="宋体" w:asciiTheme="minorEastAsia" w:hAnsiTheme="minorEastAsia" w:eastAsia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（一）</w:t>
      </w:r>
      <w:r>
        <w:rPr>
          <w:rFonts w:hint="eastAsia" w:cs="宋体" w:asciiTheme="minorEastAsia" w:hAnsiTheme="minorEastAsia" w:eastAsiaTheme="minorEastAsia"/>
          <w:bCs/>
          <w:color w:val="auto"/>
          <w:sz w:val="24"/>
          <w:szCs w:val="24"/>
        </w:rPr>
        <w:t>具有独立承担民事责任的能力</w:t>
      </w:r>
      <w:r>
        <w:rPr>
          <w:rFonts w:hint="eastAsia" w:cs="宋体" w:asciiTheme="minorEastAsia" w:hAnsiTheme="minorEastAsia" w:eastAsiaTheme="minorEastAsia"/>
          <w:color w:val="auto"/>
          <w:sz w:val="24"/>
          <w:szCs w:val="24"/>
        </w:rPr>
        <w:t>，具有工商行政主管部门核发的有效工商营业执照，并在人员、设备、资金等方面具有相应的能力。（提供加盖响应人鲜章的营业执照复印件）。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Times New Roman" w:cs="宋体"/>
          <w:color w:val="auto"/>
          <w:sz w:val="24"/>
          <w:szCs w:val="24"/>
        </w:rPr>
      </w:pPr>
      <w:r>
        <w:rPr>
          <w:rFonts w:hint="eastAsia" w:ascii="宋体" w:hAnsi="宋体" w:cs="宋体"/>
          <w:color w:val="auto"/>
          <w:sz w:val="24"/>
          <w:szCs w:val="24"/>
        </w:rPr>
        <w:t>（二）参加采购活动前三年内，（指</w:t>
      </w:r>
      <w:r>
        <w:rPr>
          <w:rFonts w:ascii="宋体" w:hAnsi="宋体" w:cs="宋体"/>
          <w:color w:val="auto"/>
          <w:sz w:val="24"/>
          <w:szCs w:val="24"/>
        </w:rPr>
        <w:t>20</w:t>
      </w:r>
      <w:r>
        <w:rPr>
          <w:rFonts w:hint="eastAsia" w:ascii="宋体" w:hAnsi="宋体" w:cs="宋体"/>
          <w:color w:val="auto"/>
          <w:sz w:val="24"/>
          <w:szCs w:val="24"/>
        </w:rPr>
        <w:t>21年</w:t>
      </w:r>
      <w:r>
        <w:rPr>
          <w:rFonts w:ascii="宋体" w:hAnsi="宋体" w:cs="宋体"/>
          <w:color w:val="auto"/>
          <w:sz w:val="24"/>
          <w:szCs w:val="24"/>
        </w:rPr>
        <w:t>1</w:t>
      </w:r>
      <w:r>
        <w:rPr>
          <w:rFonts w:hint="eastAsia" w:ascii="宋体" w:hAnsi="宋体" w:cs="宋体"/>
          <w:color w:val="auto"/>
          <w:sz w:val="24"/>
          <w:szCs w:val="24"/>
        </w:rPr>
        <w:t>月</w:t>
      </w:r>
      <w:r>
        <w:rPr>
          <w:rFonts w:ascii="宋体" w:hAnsi="宋体" w:cs="宋体"/>
          <w:color w:val="auto"/>
          <w:sz w:val="24"/>
          <w:szCs w:val="24"/>
        </w:rPr>
        <w:t>1</w:t>
      </w:r>
      <w:r>
        <w:rPr>
          <w:rFonts w:hint="eastAsia" w:ascii="宋体" w:hAnsi="宋体" w:cs="宋体"/>
          <w:color w:val="auto"/>
          <w:sz w:val="24"/>
          <w:szCs w:val="24"/>
        </w:rPr>
        <w:t>日至今），在经营活动中没有重大违法记录。响应人提供书面声明。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Times New Roman" w:cs="宋体"/>
          <w:b/>
          <w:color w:val="auto"/>
          <w:sz w:val="24"/>
          <w:szCs w:val="24"/>
        </w:rPr>
      </w:pPr>
      <w:r>
        <w:rPr>
          <w:rFonts w:hint="eastAsia" w:ascii="宋体" w:hAnsi="宋体" w:cs="宋体"/>
          <w:color w:val="auto"/>
          <w:sz w:val="24"/>
          <w:szCs w:val="24"/>
        </w:rPr>
        <w:t>比选时比选人网上查询下列信息，若下列查询信息显示存在不良行为，比选人有权否决响应人的参选资格。</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Times New Roman"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．信用中国网站（</w:t>
      </w:r>
      <w:r>
        <w:rPr>
          <w:rFonts w:ascii="Times New Roman" w:hAnsi="Times New Roman" w:cs="Times New Roman"/>
          <w:color w:val="auto"/>
        </w:rPr>
        <w:fldChar w:fldCharType="begin"/>
      </w:r>
      <w:r>
        <w:rPr>
          <w:rFonts w:ascii="Times New Roman" w:hAnsi="Times New Roman" w:cs="Times New Roman"/>
          <w:color w:val="auto"/>
        </w:rPr>
        <w:instrText xml:space="preserve"> HYPERLINK "http://www.creditchina.gov.cn" </w:instrText>
      </w:r>
      <w:r>
        <w:rPr>
          <w:rFonts w:ascii="Times New Roman" w:hAnsi="Times New Roman" w:cs="Times New Roman"/>
          <w:color w:val="auto"/>
        </w:rPr>
        <w:fldChar w:fldCharType="separate"/>
      </w:r>
      <w:r>
        <w:rPr>
          <w:rFonts w:ascii="宋体" w:hAnsi="宋体" w:cs="宋体"/>
          <w:color w:val="auto"/>
          <w:sz w:val="24"/>
          <w:szCs w:val="24"/>
        </w:rPr>
        <w:t>www.creditchina.gov.cn</w:t>
      </w:r>
      <w:r>
        <w:rPr>
          <w:rFonts w:ascii="宋体" w:hAnsi="宋体" w:cs="宋体"/>
          <w:color w:val="auto"/>
          <w:sz w:val="24"/>
          <w:szCs w:val="24"/>
        </w:rPr>
        <w:fldChar w:fldCharType="end"/>
      </w:r>
      <w:r>
        <w:rPr>
          <w:rFonts w:hint="eastAsia" w:ascii="宋体" w:hAnsi="宋体" w:cs="宋体"/>
          <w:color w:val="auto"/>
          <w:sz w:val="24"/>
          <w:szCs w:val="24"/>
        </w:rPr>
        <w:t>）以下内容的查询结果网页（查询信息为响应人名称）</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Times New Roman" w:cs="宋体"/>
          <w:color w:val="auto"/>
          <w:sz w:val="24"/>
          <w:szCs w:val="24"/>
        </w:rPr>
      </w:pPr>
      <w:r>
        <w:rPr>
          <w:rFonts w:hint="eastAsia" w:ascii="宋体" w:hAnsi="宋体" w:cs="宋体"/>
          <w:color w:val="auto"/>
          <w:sz w:val="24"/>
          <w:szCs w:val="24"/>
        </w:rPr>
        <w:t>“信用信息”查询结果。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Times New Roman" w:cs="宋体"/>
          <w:color w:val="auto"/>
          <w:sz w:val="24"/>
          <w:szCs w:val="24"/>
        </w:rPr>
      </w:pPr>
      <w:r>
        <w:rPr>
          <w:rFonts w:hint="eastAsia" w:ascii="宋体" w:hAnsi="宋体" w:cs="宋体"/>
          <w:color w:val="auto"/>
          <w:sz w:val="24"/>
          <w:szCs w:val="24"/>
        </w:rPr>
        <w:t>“失信被执行人”查询结果。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Times New Roman" w:cs="宋体"/>
          <w:color w:val="auto"/>
          <w:sz w:val="24"/>
          <w:szCs w:val="24"/>
        </w:rPr>
      </w:pPr>
      <w:r>
        <w:rPr>
          <w:rFonts w:hint="eastAsia" w:ascii="宋体" w:hAnsi="宋体" w:cs="宋体"/>
          <w:color w:val="auto"/>
          <w:sz w:val="24"/>
          <w:szCs w:val="24"/>
        </w:rPr>
        <w:t>“重大税收违法案件当事人名单”查询结果。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Times New Roman" w:cs="宋体"/>
          <w:color w:val="auto"/>
          <w:sz w:val="24"/>
          <w:szCs w:val="24"/>
        </w:rPr>
      </w:pPr>
      <w:r>
        <w:rPr>
          <w:rFonts w:hint="eastAsia" w:ascii="宋体" w:hAnsi="宋体" w:cs="宋体"/>
          <w:color w:val="auto"/>
          <w:sz w:val="24"/>
          <w:szCs w:val="24"/>
        </w:rPr>
        <w:t>“政府行政许可与行政处罚”查询结果。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Times New Roman"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．中国政府采购网（</w:t>
      </w:r>
      <w:r>
        <w:rPr>
          <w:rFonts w:ascii="宋体" w:hAnsi="宋体" w:cs="宋体"/>
          <w:color w:val="auto"/>
          <w:sz w:val="24"/>
          <w:szCs w:val="24"/>
        </w:rPr>
        <w:t>www.ccgp.gov.cn</w:t>
      </w:r>
      <w:r>
        <w:rPr>
          <w:rFonts w:hint="eastAsia" w:ascii="宋体" w:hAnsi="宋体" w:cs="宋体"/>
          <w:color w:val="auto"/>
          <w:sz w:val="24"/>
          <w:szCs w:val="24"/>
        </w:rPr>
        <w:t>）“政府采购严重违法失信行为记录名单”查询结果。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Times New Roman" w:cs="宋体"/>
          <w:color w:val="auto"/>
          <w:sz w:val="24"/>
          <w:szCs w:val="24"/>
        </w:rPr>
      </w:pPr>
      <w:r>
        <w:rPr>
          <w:rFonts w:hint="eastAsia" w:ascii="宋体" w:hAnsi="宋体" w:cs="宋体"/>
          <w:color w:val="auto"/>
          <w:sz w:val="24"/>
          <w:szCs w:val="24"/>
        </w:rPr>
        <w:t>（</w:t>
      </w:r>
      <w:r>
        <w:rPr>
          <w:rFonts w:hint="eastAsia" w:ascii="宋体" w:hAnsi="宋体" w:cs="宋体"/>
          <w:color w:val="auto"/>
          <w:sz w:val="24"/>
          <w:szCs w:val="24"/>
          <w:lang w:val="en-US" w:eastAsia="zh-CN"/>
        </w:rPr>
        <w:t>三</w:t>
      </w:r>
      <w:r>
        <w:rPr>
          <w:rFonts w:hint="eastAsia" w:ascii="宋体" w:hAnsi="宋体" w:cs="宋体"/>
          <w:color w:val="auto"/>
          <w:sz w:val="24"/>
          <w:szCs w:val="24"/>
        </w:rPr>
        <w:t>）具有建设行政主管部门颁发的房屋建筑工程施工总承包叁级及以上资质；重庆市市外建筑企业须取得分支机构入渝证明。具备建设行政主管部门颁发的有效的安全生产许可证。</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Times New Roman" w:cs="宋体"/>
          <w:color w:val="auto"/>
          <w:sz w:val="24"/>
          <w:szCs w:val="24"/>
        </w:rPr>
      </w:pPr>
      <w:r>
        <w:rPr>
          <w:rFonts w:hint="eastAsia" w:ascii="宋体" w:hAnsi="Times New Roman" w:cs="宋体"/>
          <w:color w:val="auto"/>
          <w:sz w:val="24"/>
          <w:szCs w:val="24"/>
        </w:rPr>
        <w:t>（</w:t>
      </w:r>
      <w:r>
        <w:rPr>
          <w:rFonts w:hint="eastAsia" w:ascii="宋体" w:cs="宋体"/>
          <w:color w:val="auto"/>
          <w:sz w:val="24"/>
          <w:szCs w:val="24"/>
          <w:lang w:val="en-US" w:eastAsia="zh-CN"/>
        </w:rPr>
        <w:t>四</w:t>
      </w:r>
      <w:r>
        <w:rPr>
          <w:rFonts w:hint="eastAsia" w:ascii="宋体" w:hAnsi="Times New Roman" w:cs="宋体"/>
          <w:color w:val="auto"/>
          <w:sz w:val="24"/>
          <w:szCs w:val="24"/>
        </w:rPr>
        <w:t>）法律、行政法规规定的其他条件。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Times New Roman" w:cs="宋体"/>
          <w:color w:val="auto"/>
          <w:sz w:val="24"/>
          <w:szCs w:val="24"/>
        </w:rPr>
      </w:pPr>
      <w:r>
        <w:rPr>
          <w:rFonts w:hint="eastAsia" w:ascii="宋体" w:hAnsi="Times New Roman" w:cs="宋体"/>
          <w:color w:val="auto"/>
          <w:sz w:val="24"/>
          <w:szCs w:val="24"/>
        </w:rPr>
        <w:t>（</w:t>
      </w:r>
      <w:r>
        <w:rPr>
          <w:rFonts w:hint="eastAsia" w:ascii="宋体" w:cs="宋体"/>
          <w:color w:val="auto"/>
          <w:sz w:val="24"/>
          <w:szCs w:val="24"/>
          <w:lang w:val="en-US" w:eastAsia="zh-CN"/>
        </w:rPr>
        <w:t>五</w:t>
      </w:r>
      <w:r>
        <w:rPr>
          <w:rFonts w:hint="eastAsia" w:ascii="宋体" w:hAnsi="Times New Roman" w:cs="宋体"/>
          <w:color w:val="auto"/>
          <w:sz w:val="24"/>
          <w:szCs w:val="24"/>
        </w:rPr>
        <w:t>）本次比选不接受联合体参与。</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cs="宋体" w:asciiTheme="minorEastAsia" w:hAnsiTheme="minorEastAsia" w:eastAsiaTheme="minorEastAsia"/>
          <w:color w:val="auto"/>
          <w:sz w:val="24"/>
          <w:szCs w:val="24"/>
        </w:rPr>
      </w:pPr>
      <w:r>
        <w:rPr>
          <w:rFonts w:hint="eastAsia" w:cs="宋体" w:asciiTheme="minorEastAsia" w:hAnsiTheme="minorEastAsia" w:eastAsiaTheme="minorEastAsia"/>
          <w:b/>
          <w:bCs w:val="0"/>
          <w:color w:val="auto"/>
          <w:sz w:val="24"/>
          <w:szCs w:val="24"/>
        </w:rPr>
        <w:t>六、现场踏勘</w:t>
      </w:r>
      <w:r>
        <w:rPr>
          <w:rFonts w:hint="eastAsia" w:cs="宋体" w:asciiTheme="minorEastAsia" w:hAnsiTheme="minorEastAsia" w:eastAsiaTheme="minorEastAsia"/>
          <w:color w:val="auto"/>
          <w:sz w:val="24"/>
          <w:szCs w:val="24"/>
        </w:rPr>
        <w:t>：</w:t>
      </w:r>
      <w:r>
        <w:rPr>
          <w:rFonts w:hint="eastAsia" w:ascii="宋体" w:hAnsi="宋体" w:eastAsia="宋体" w:cs="宋体"/>
          <w:color w:val="auto"/>
          <w:sz w:val="24"/>
          <w:szCs w:val="24"/>
        </w:rPr>
        <w:t>响应人需在比选文件发出后到现场进行踏勘，并</w:t>
      </w:r>
      <w:r>
        <w:rPr>
          <w:rFonts w:hint="eastAsia" w:ascii="宋体" w:hAnsi="宋体" w:eastAsia="宋体" w:cs="宋体"/>
          <w:bCs/>
          <w:color w:val="auto"/>
          <w:sz w:val="24"/>
          <w:szCs w:val="24"/>
        </w:rPr>
        <w:t>签署现场踏勘确认单</w:t>
      </w:r>
      <w:r>
        <w:rPr>
          <w:rFonts w:hint="eastAsia" w:ascii="宋体" w:hAnsi="宋体" w:eastAsia="宋体" w:cs="宋体"/>
          <w:color w:val="auto"/>
          <w:sz w:val="24"/>
          <w:szCs w:val="24"/>
        </w:rPr>
        <w:t>。现场踏勘时间：截止比选前1天。地点：重钢总医院。现场踏勘联系人：</w:t>
      </w:r>
      <w:r>
        <w:rPr>
          <w:rFonts w:hint="eastAsia" w:ascii="宋体" w:hAnsi="宋体" w:eastAsia="宋体" w:cs="宋体"/>
          <w:color w:val="auto"/>
          <w:sz w:val="24"/>
          <w:szCs w:val="24"/>
          <w:lang w:val="en-US" w:eastAsia="zh-CN"/>
        </w:rPr>
        <w:t>徐老师</w:t>
      </w:r>
      <w:r>
        <w:rPr>
          <w:rFonts w:hint="eastAsia" w:ascii="宋体" w:hAnsi="宋体" w:eastAsia="宋体" w:cs="宋体"/>
          <w:color w:val="auto"/>
          <w:sz w:val="24"/>
          <w:szCs w:val="24"/>
        </w:rPr>
        <w:t>，联系电话：</w:t>
      </w:r>
      <w:r>
        <w:rPr>
          <w:rFonts w:hint="eastAsia" w:ascii="宋体" w:hAnsi="宋体" w:cs="宋体"/>
          <w:color w:val="auto"/>
          <w:sz w:val="24"/>
          <w:szCs w:val="24"/>
          <w:lang w:val="en-US" w:eastAsia="zh-CN"/>
        </w:rPr>
        <w:t>18615787618。</w:t>
      </w:r>
      <w:r>
        <w:rPr>
          <w:rFonts w:cs="宋体" w:asciiTheme="minorEastAsia" w:hAnsiTheme="minorEastAsia" w:eastAsiaTheme="minorEastAsia"/>
          <w:color w:val="auto"/>
          <w:sz w:val="24"/>
          <w:szCs w:val="24"/>
        </w:rPr>
        <w:t>无论</w:t>
      </w:r>
      <w:r>
        <w:rPr>
          <w:rFonts w:hint="eastAsia" w:cs="宋体" w:asciiTheme="minorEastAsia" w:hAnsiTheme="minorEastAsia" w:eastAsiaTheme="minorEastAsia"/>
          <w:color w:val="auto"/>
          <w:sz w:val="24"/>
          <w:szCs w:val="24"/>
        </w:rPr>
        <w:t>响应</w:t>
      </w:r>
      <w:r>
        <w:rPr>
          <w:rFonts w:cs="宋体" w:asciiTheme="minorEastAsia" w:hAnsiTheme="minorEastAsia" w:eastAsiaTheme="minorEastAsia"/>
          <w:color w:val="auto"/>
          <w:sz w:val="24"/>
          <w:szCs w:val="24"/>
        </w:rPr>
        <w:t>人是否踏勘过现场，均被认为在提交</w:t>
      </w:r>
      <w:r>
        <w:rPr>
          <w:rFonts w:hint="eastAsia" w:cs="宋体" w:asciiTheme="minorEastAsia" w:hAnsiTheme="minorEastAsia" w:eastAsiaTheme="minorEastAsia"/>
          <w:color w:val="auto"/>
          <w:sz w:val="24"/>
          <w:szCs w:val="24"/>
        </w:rPr>
        <w:t>响应</w:t>
      </w:r>
      <w:r>
        <w:rPr>
          <w:rFonts w:cs="宋体" w:asciiTheme="minorEastAsia" w:hAnsiTheme="minorEastAsia" w:eastAsiaTheme="minorEastAsia"/>
          <w:color w:val="auto"/>
          <w:sz w:val="24"/>
          <w:szCs w:val="24"/>
        </w:rPr>
        <w:t>文件之前已经踏勘现场，对本项目的风险和义务已经十分了解，并在其</w:t>
      </w:r>
      <w:r>
        <w:rPr>
          <w:rFonts w:hint="eastAsia" w:cs="宋体" w:asciiTheme="minorEastAsia" w:hAnsiTheme="minorEastAsia" w:eastAsiaTheme="minorEastAsia"/>
          <w:color w:val="auto"/>
          <w:sz w:val="24"/>
          <w:szCs w:val="24"/>
        </w:rPr>
        <w:t>响应</w:t>
      </w:r>
      <w:r>
        <w:rPr>
          <w:rFonts w:cs="宋体" w:asciiTheme="minorEastAsia" w:hAnsiTheme="minorEastAsia" w:eastAsiaTheme="minorEastAsia"/>
          <w:color w:val="auto"/>
          <w:sz w:val="24"/>
          <w:szCs w:val="24"/>
        </w:rPr>
        <w:t>文件中已充分考虑了现场和环境条件。</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cs="宋体" w:asciiTheme="minorEastAsia" w:hAnsiTheme="minorEastAsia" w:eastAsiaTheme="minorEastAsia"/>
          <w:b/>
          <w:bCs w:val="0"/>
          <w:color w:val="auto"/>
          <w:sz w:val="24"/>
          <w:szCs w:val="24"/>
        </w:rPr>
      </w:pPr>
      <w:r>
        <w:rPr>
          <w:rFonts w:hint="eastAsia" w:cs="宋体" w:asciiTheme="minorEastAsia" w:hAnsiTheme="minorEastAsia" w:eastAsiaTheme="minorEastAsia"/>
          <w:b/>
          <w:bCs w:val="0"/>
          <w:color w:val="auto"/>
          <w:sz w:val="24"/>
          <w:szCs w:val="24"/>
        </w:rPr>
        <w:t>七、比选时间、地点及文件获取</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（一）比选文件发布时间：</w:t>
      </w:r>
      <w:r>
        <w:rPr>
          <w:rFonts w:cs="宋体" w:asciiTheme="minorEastAsia" w:hAnsiTheme="minorEastAsia" w:eastAsiaTheme="minorEastAsia"/>
          <w:color w:val="auto"/>
          <w:sz w:val="24"/>
          <w:szCs w:val="24"/>
        </w:rPr>
        <w:t>202</w:t>
      </w:r>
      <w:r>
        <w:rPr>
          <w:rFonts w:hint="eastAsia" w:cs="宋体" w:asciiTheme="minorEastAsia" w:hAnsiTheme="minorEastAsia" w:eastAsiaTheme="minorEastAsia"/>
          <w:color w:val="auto"/>
          <w:sz w:val="24"/>
          <w:szCs w:val="24"/>
        </w:rPr>
        <w:t>4年</w:t>
      </w:r>
      <w:r>
        <w:rPr>
          <w:rFonts w:hint="eastAsia" w:cs="宋体" w:asciiTheme="minorEastAsia" w:hAnsiTheme="minorEastAsia" w:eastAsiaTheme="minorEastAsia"/>
          <w:color w:val="auto"/>
          <w:sz w:val="24"/>
          <w:szCs w:val="24"/>
          <w:lang w:val="en-US" w:eastAsia="zh-CN"/>
        </w:rPr>
        <w:t>6</w:t>
      </w:r>
      <w:r>
        <w:rPr>
          <w:rFonts w:hint="eastAsia" w:cs="宋体" w:asciiTheme="minorEastAsia" w:hAnsiTheme="minorEastAsia" w:eastAsiaTheme="minorEastAsia"/>
          <w:color w:val="auto"/>
          <w:sz w:val="24"/>
          <w:szCs w:val="24"/>
        </w:rPr>
        <w:t>月</w:t>
      </w:r>
      <w:r>
        <w:rPr>
          <w:rFonts w:hint="eastAsia" w:cs="宋体" w:asciiTheme="minorEastAsia" w:hAnsiTheme="minorEastAsia" w:eastAsiaTheme="minorEastAsia"/>
          <w:color w:val="auto"/>
          <w:sz w:val="24"/>
          <w:szCs w:val="24"/>
          <w:lang w:val="en-US" w:eastAsia="zh-CN"/>
        </w:rPr>
        <w:t>20</w:t>
      </w:r>
      <w:r>
        <w:rPr>
          <w:rFonts w:hint="eastAsia" w:cs="宋体" w:asciiTheme="minorEastAsia" w:hAnsiTheme="minorEastAsia" w:eastAsiaTheme="minorEastAsia"/>
          <w:color w:val="auto"/>
          <w:sz w:val="24"/>
          <w:szCs w:val="24"/>
        </w:rPr>
        <w:t>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（二）比选时间：</w:t>
      </w:r>
      <w:r>
        <w:rPr>
          <w:rFonts w:cs="宋体" w:asciiTheme="minorEastAsia" w:hAnsiTheme="minorEastAsia" w:eastAsiaTheme="minorEastAsia"/>
          <w:color w:val="auto"/>
          <w:sz w:val="24"/>
          <w:szCs w:val="24"/>
        </w:rPr>
        <w:t>202</w:t>
      </w:r>
      <w:r>
        <w:rPr>
          <w:rFonts w:hint="eastAsia" w:cs="宋体" w:asciiTheme="minorEastAsia" w:hAnsiTheme="minorEastAsia" w:eastAsiaTheme="minorEastAsia"/>
          <w:color w:val="auto"/>
          <w:sz w:val="24"/>
          <w:szCs w:val="24"/>
        </w:rPr>
        <w:t>4年</w:t>
      </w:r>
      <w:r>
        <w:rPr>
          <w:rFonts w:hint="eastAsia" w:cs="宋体" w:asciiTheme="minorEastAsia" w:hAnsiTheme="minorEastAsia" w:eastAsiaTheme="minorEastAsia"/>
          <w:color w:val="auto"/>
          <w:sz w:val="24"/>
          <w:szCs w:val="24"/>
          <w:lang w:val="en-US" w:eastAsia="zh-CN"/>
        </w:rPr>
        <w:t>6</w:t>
      </w:r>
      <w:r>
        <w:rPr>
          <w:rFonts w:hint="eastAsia" w:cs="宋体" w:asciiTheme="minorEastAsia" w:hAnsiTheme="minorEastAsia" w:eastAsiaTheme="minorEastAsia"/>
          <w:color w:val="auto"/>
          <w:sz w:val="24"/>
          <w:szCs w:val="24"/>
        </w:rPr>
        <w:t>月</w:t>
      </w:r>
      <w:r>
        <w:rPr>
          <w:rFonts w:hint="eastAsia" w:cs="宋体" w:asciiTheme="minorEastAsia" w:hAnsiTheme="minorEastAsia" w:eastAsiaTheme="minorEastAsia"/>
          <w:color w:val="auto"/>
          <w:sz w:val="24"/>
          <w:szCs w:val="24"/>
          <w:lang w:val="en-US" w:eastAsia="zh-CN"/>
        </w:rPr>
        <w:t>25</w:t>
      </w:r>
      <w:r>
        <w:rPr>
          <w:rFonts w:hint="eastAsia" w:cs="宋体" w:asciiTheme="minorEastAsia" w:hAnsiTheme="minorEastAsia" w:eastAsiaTheme="minorEastAsia"/>
          <w:color w:val="auto"/>
          <w:sz w:val="24"/>
          <w:szCs w:val="24"/>
        </w:rPr>
        <w:t>日</w:t>
      </w:r>
      <w:r>
        <w:rPr>
          <w:rFonts w:hint="eastAsia" w:cs="宋体" w:asciiTheme="minorEastAsia" w:hAnsiTheme="minorEastAsia" w:eastAsiaTheme="minorEastAsia"/>
          <w:color w:val="auto"/>
          <w:sz w:val="24"/>
          <w:szCs w:val="24"/>
          <w:lang w:val="en-US" w:eastAsia="zh-CN"/>
        </w:rPr>
        <w:t>下</w:t>
      </w:r>
      <w:r>
        <w:rPr>
          <w:rFonts w:hint="eastAsia" w:cs="宋体" w:asciiTheme="minorEastAsia" w:hAnsiTheme="minorEastAsia" w:eastAsiaTheme="minorEastAsia"/>
          <w:color w:val="auto"/>
          <w:sz w:val="24"/>
          <w:szCs w:val="24"/>
        </w:rPr>
        <w:t>午</w:t>
      </w:r>
      <w:r>
        <w:rPr>
          <w:rFonts w:hint="eastAsia" w:cs="宋体" w:asciiTheme="minorEastAsia" w:hAnsiTheme="minorEastAsia" w:eastAsiaTheme="minorEastAsia"/>
          <w:color w:val="auto"/>
          <w:sz w:val="24"/>
          <w:szCs w:val="24"/>
          <w:lang w:val="en-US" w:eastAsia="zh-CN"/>
        </w:rPr>
        <w:t>14</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val="en-US" w:eastAsia="zh-CN"/>
        </w:rPr>
        <w:t>3</w:t>
      </w:r>
      <w:r>
        <w:rPr>
          <w:rFonts w:hint="eastAsia" w:cs="宋体" w:asciiTheme="minorEastAsia" w:hAnsiTheme="minorEastAsia" w:eastAsiaTheme="minorEastAsia"/>
          <w:color w:val="auto"/>
          <w:sz w:val="24"/>
          <w:szCs w:val="24"/>
        </w:rPr>
        <w:t>0时。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（三）比选文件获取方式：重钢总医院官（http://www.cghospital.com.cn）。</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（四）响应文件递交截止时间：</w:t>
      </w:r>
      <w:r>
        <w:rPr>
          <w:rFonts w:cs="宋体" w:asciiTheme="minorEastAsia" w:hAnsiTheme="minorEastAsia" w:eastAsiaTheme="minorEastAsia"/>
          <w:color w:val="auto"/>
          <w:sz w:val="24"/>
          <w:szCs w:val="24"/>
        </w:rPr>
        <w:t>202</w:t>
      </w:r>
      <w:r>
        <w:rPr>
          <w:rFonts w:hint="eastAsia" w:cs="宋体" w:asciiTheme="minorEastAsia" w:hAnsiTheme="minorEastAsia" w:eastAsiaTheme="minorEastAsia"/>
          <w:color w:val="auto"/>
          <w:sz w:val="24"/>
          <w:szCs w:val="24"/>
        </w:rPr>
        <w:t>4</w:t>
      </w:r>
      <w:r>
        <w:rPr>
          <w:rFonts w:hint="eastAsia" w:cs="宋体" w:asciiTheme="minorEastAsia" w:hAnsiTheme="minorEastAsia" w:eastAsiaTheme="minorEastAsia"/>
          <w:color w:val="auto"/>
          <w:sz w:val="24"/>
          <w:szCs w:val="24"/>
          <w:lang w:val="en-US" w:eastAsia="zh-CN"/>
        </w:rPr>
        <w:t>年6</w:t>
      </w:r>
      <w:r>
        <w:rPr>
          <w:rFonts w:hint="eastAsia" w:cs="宋体" w:asciiTheme="minorEastAsia" w:hAnsiTheme="minorEastAsia" w:eastAsiaTheme="minorEastAsia"/>
          <w:color w:val="auto"/>
          <w:sz w:val="24"/>
          <w:szCs w:val="24"/>
        </w:rPr>
        <w:t>月</w:t>
      </w:r>
      <w:r>
        <w:rPr>
          <w:rFonts w:hint="eastAsia" w:cs="宋体" w:asciiTheme="minorEastAsia" w:hAnsiTheme="minorEastAsia" w:eastAsiaTheme="minorEastAsia"/>
          <w:color w:val="auto"/>
          <w:sz w:val="24"/>
          <w:szCs w:val="24"/>
          <w:lang w:val="en-US" w:eastAsia="zh-CN"/>
        </w:rPr>
        <w:t>25</w:t>
      </w:r>
      <w:r>
        <w:rPr>
          <w:rFonts w:hint="eastAsia" w:cs="宋体" w:asciiTheme="minorEastAsia" w:hAnsiTheme="minorEastAsia" w:eastAsiaTheme="minorEastAsia"/>
          <w:color w:val="auto"/>
          <w:sz w:val="24"/>
          <w:szCs w:val="24"/>
        </w:rPr>
        <w:t>日</w:t>
      </w:r>
      <w:r>
        <w:rPr>
          <w:rFonts w:hint="eastAsia" w:cs="宋体" w:asciiTheme="minorEastAsia" w:hAnsiTheme="minorEastAsia" w:eastAsiaTheme="minorEastAsia"/>
          <w:color w:val="auto"/>
          <w:sz w:val="24"/>
          <w:szCs w:val="24"/>
          <w:lang w:val="en-US" w:eastAsia="zh-CN"/>
        </w:rPr>
        <w:t>下</w:t>
      </w:r>
      <w:r>
        <w:rPr>
          <w:rFonts w:hint="eastAsia" w:cs="宋体" w:asciiTheme="minorEastAsia" w:hAnsiTheme="minorEastAsia" w:eastAsiaTheme="minorEastAsia"/>
          <w:color w:val="auto"/>
          <w:sz w:val="24"/>
          <w:szCs w:val="24"/>
        </w:rPr>
        <w:t>午1</w:t>
      </w:r>
      <w:r>
        <w:rPr>
          <w:rFonts w:hint="eastAsia" w:cs="宋体" w:asciiTheme="minorEastAsia" w:hAnsiTheme="minorEastAsia" w:eastAsiaTheme="minorEastAsia"/>
          <w:color w:val="auto"/>
          <w:sz w:val="24"/>
          <w:szCs w:val="24"/>
          <w:lang w:val="en-US" w:eastAsia="zh-CN"/>
        </w:rPr>
        <w:t>4</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val="en-US" w:eastAsia="zh-CN"/>
        </w:rPr>
        <w:t>3</w:t>
      </w:r>
      <w:r>
        <w:rPr>
          <w:rFonts w:hint="eastAsia" w:cs="宋体" w:asciiTheme="minorEastAsia" w:hAnsiTheme="minorEastAsia" w:eastAsiaTheme="minorEastAsia"/>
          <w:color w:val="auto"/>
          <w:sz w:val="24"/>
          <w:szCs w:val="24"/>
        </w:rPr>
        <w:t>0时。超过截止时间的恕不接受（现场递交响应文件）。如比选时间与比选方临时会议冲突，比选时间由比选方临时通知，响应文件递交截止时间以比选方临时通知为准。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（五）响应文件递交地点：重钢总医院办公楼三楼一会议室。</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cs="宋体" w:asciiTheme="minorEastAsia" w:hAnsiTheme="minorEastAsia" w:eastAsiaTheme="minorEastAsia"/>
          <w:b/>
          <w:bCs w:val="0"/>
          <w:color w:val="auto"/>
          <w:sz w:val="24"/>
          <w:szCs w:val="24"/>
        </w:rPr>
      </w:pPr>
      <w:r>
        <w:rPr>
          <w:rFonts w:hint="eastAsia" w:cs="宋体" w:asciiTheme="minorEastAsia" w:hAnsiTheme="minorEastAsia" w:eastAsiaTheme="minorEastAsia"/>
          <w:b/>
          <w:bCs w:val="0"/>
          <w:color w:val="auto"/>
          <w:sz w:val="24"/>
          <w:szCs w:val="24"/>
        </w:rPr>
        <w:t>八、联系人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比选人：重钢总医院</w:t>
      </w:r>
      <w:r>
        <w:rPr>
          <w:rFonts w:hint="eastAsia" w:asciiTheme="minorEastAsia" w:hAnsiTheme="minorEastAsia" w:eastAsiaTheme="minorEastAsia"/>
          <w:color w:val="auto"/>
          <w:sz w:val="24"/>
          <w:szCs w:val="24"/>
        </w:rPr>
        <w:t xml:space="preserve">           </w:t>
      </w:r>
      <w:r>
        <w:rPr>
          <w:rFonts w:hint="eastAsia" w:cs="宋体" w:asciiTheme="minorEastAsia" w:hAnsiTheme="minorEastAsia" w:eastAsiaTheme="minorEastAsia"/>
          <w:color w:val="auto"/>
          <w:sz w:val="24"/>
          <w:szCs w:val="24"/>
        </w:rPr>
        <w:t>地址：重庆市大渡口区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组织联系人：尹老师</w:t>
      </w:r>
      <w:r>
        <w:rPr>
          <w:rFonts w:hint="eastAsia" w:asciiTheme="minorEastAsia" w:hAnsiTheme="minorEastAsia" w:eastAsiaTheme="minorEastAsia"/>
          <w:color w:val="auto"/>
          <w:sz w:val="24"/>
          <w:szCs w:val="24"/>
        </w:rPr>
        <w:t xml:space="preserve">           联系</w:t>
      </w:r>
      <w:r>
        <w:rPr>
          <w:rFonts w:hint="eastAsia" w:cs="宋体" w:asciiTheme="minorEastAsia" w:hAnsiTheme="minorEastAsia" w:eastAsiaTheme="minorEastAsia"/>
          <w:color w:val="auto"/>
          <w:sz w:val="24"/>
          <w:szCs w:val="24"/>
        </w:rPr>
        <w:t>电话：</w:t>
      </w:r>
      <w:r>
        <w:rPr>
          <w:rFonts w:cs="宋体" w:asciiTheme="minorEastAsia" w:hAnsiTheme="minorEastAsia" w:eastAsiaTheme="minorEastAsia"/>
          <w:color w:val="auto"/>
          <w:sz w:val="24"/>
          <w:szCs w:val="24"/>
        </w:rPr>
        <w:t xml:space="preserve">023-81915011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default" w:cs="宋体" w:asciiTheme="minorEastAsia" w:hAnsiTheme="minorEastAsia" w:eastAsiaTheme="minorEastAsia"/>
          <w:color w:val="auto"/>
          <w:sz w:val="24"/>
          <w:szCs w:val="24"/>
          <w:lang w:val="en-US" w:eastAsia="zh-CN"/>
        </w:rPr>
      </w:pPr>
      <w:r>
        <w:rPr>
          <w:rFonts w:hint="eastAsia" w:cs="宋体" w:asciiTheme="minorEastAsia" w:hAnsiTheme="minorEastAsia" w:eastAsiaTheme="minorEastAsia"/>
          <w:color w:val="auto"/>
          <w:sz w:val="24"/>
          <w:szCs w:val="24"/>
        </w:rPr>
        <w:t>业务部门联系人：</w:t>
      </w:r>
      <w:r>
        <w:rPr>
          <w:rFonts w:hint="eastAsia" w:ascii="宋体" w:hAnsi="宋体" w:eastAsia="宋体" w:cs="宋体"/>
          <w:color w:val="auto"/>
          <w:sz w:val="24"/>
          <w:szCs w:val="24"/>
          <w:lang w:val="en-US" w:eastAsia="zh-CN"/>
        </w:rPr>
        <w:t>徐老师</w:t>
      </w:r>
      <w:r>
        <w:rPr>
          <w:rFonts w:hint="eastAsia" w:cs="宋体" w:asciiTheme="minorEastAsia" w:hAnsiTheme="minorEastAsia" w:eastAsiaTheme="minorEastAsia"/>
          <w:color w:val="auto"/>
          <w:sz w:val="24"/>
          <w:szCs w:val="24"/>
        </w:rPr>
        <w:t xml:space="preserve">       联系电话：</w:t>
      </w:r>
      <w:r>
        <w:rPr>
          <w:rFonts w:hint="eastAsia" w:cs="宋体" w:asciiTheme="minorEastAsia" w:hAnsiTheme="minorEastAsia" w:eastAsiaTheme="minorEastAsia"/>
          <w:color w:val="auto"/>
          <w:sz w:val="24"/>
          <w:szCs w:val="24"/>
          <w:lang w:val="en-US" w:eastAsia="zh-CN"/>
        </w:rPr>
        <w:t>18615787618</w:t>
      </w:r>
    </w:p>
    <w:p>
      <w:pPr>
        <w:spacing w:line="420" w:lineRule="exact"/>
        <w:ind w:firstLine="480" w:firstLineChars="200"/>
        <w:rPr>
          <w:rFonts w:cs="宋体" w:asciiTheme="minorEastAsia" w:hAnsiTheme="minorEastAsia" w:eastAsiaTheme="minorEastAsia"/>
          <w:color w:val="auto"/>
          <w:sz w:val="24"/>
          <w:szCs w:val="24"/>
        </w:rPr>
      </w:pPr>
    </w:p>
    <w:p>
      <w:pPr>
        <w:spacing w:line="420" w:lineRule="exact"/>
        <w:ind w:firstLine="480" w:firstLineChars="200"/>
        <w:rPr>
          <w:rFonts w:cs="宋体" w:asciiTheme="minorEastAsia" w:hAnsiTheme="minorEastAsia" w:eastAsiaTheme="minorEastAsia"/>
          <w:color w:val="auto"/>
          <w:sz w:val="24"/>
          <w:szCs w:val="24"/>
        </w:rPr>
      </w:pPr>
    </w:p>
    <w:p>
      <w:pPr>
        <w:spacing w:line="420" w:lineRule="exact"/>
        <w:ind w:firstLine="480" w:firstLineChars="200"/>
        <w:rPr>
          <w:rFonts w:cs="宋体"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2"/>
        <w:spacing w:line="420" w:lineRule="exact"/>
        <w:rPr>
          <w:rFonts w:asciiTheme="minorEastAsia" w:hAnsiTheme="minorEastAsia" w:eastAsiaTheme="minorEastAsia"/>
          <w:color w:val="auto"/>
          <w:sz w:val="24"/>
          <w:szCs w:val="24"/>
        </w:rPr>
      </w:pPr>
    </w:p>
    <w:p>
      <w:pPr>
        <w:pStyle w:val="3"/>
      </w:pPr>
    </w:p>
    <w:p>
      <w:pPr>
        <w:spacing w:line="420" w:lineRule="exact"/>
        <w:jc w:val="center"/>
        <w:rPr>
          <w:rFonts w:asciiTheme="minorEastAsia" w:hAnsiTheme="minorEastAsia" w:eastAsiaTheme="minorEastAsia"/>
          <w:b/>
          <w:bCs w:val="0"/>
          <w:color w:val="auto"/>
          <w:sz w:val="24"/>
          <w:szCs w:val="24"/>
        </w:rPr>
      </w:pPr>
      <w:r>
        <w:rPr>
          <w:rFonts w:hint="eastAsia" w:cs="宋体" w:asciiTheme="minorEastAsia" w:hAnsiTheme="minorEastAsia" w:eastAsiaTheme="minorEastAsia"/>
          <w:b/>
          <w:bCs w:val="0"/>
          <w:color w:val="auto"/>
          <w:sz w:val="24"/>
          <w:szCs w:val="24"/>
        </w:rPr>
        <w:t>第二章</w:t>
      </w:r>
      <w:r>
        <w:rPr>
          <w:rFonts w:cs="宋体" w:asciiTheme="minorEastAsia" w:hAnsiTheme="minorEastAsia" w:eastAsiaTheme="minorEastAsia"/>
          <w:b/>
          <w:bCs w:val="0"/>
          <w:color w:val="auto"/>
          <w:sz w:val="24"/>
          <w:szCs w:val="24"/>
        </w:rPr>
        <w:t xml:space="preserve">  </w:t>
      </w:r>
      <w:r>
        <w:rPr>
          <w:rFonts w:hint="eastAsia" w:cs="宋体" w:asciiTheme="minorEastAsia" w:hAnsiTheme="minorEastAsia" w:eastAsiaTheme="minorEastAsia"/>
          <w:b/>
          <w:bCs w:val="0"/>
          <w:color w:val="auto"/>
          <w:sz w:val="24"/>
          <w:szCs w:val="24"/>
        </w:rPr>
        <w:t>响应人须知</w:t>
      </w:r>
    </w:p>
    <w:p>
      <w:pPr>
        <w:spacing w:line="420" w:lineRule="exact"/>
        <w:jc w:val="left"/>
        <w:rPr>
          <w:rFonts w:cs="宋体" w:asciiTheme="minorEastAsia" w:hAnsiTheme="minorEastAsia" w:eastAsiaTheme="minorEastAsia"/>
          <w:bCs/>
          <w:color w:val="auto"/>
          <w:sz w:val="24"/>
          <w:szCs w:val="24"/>
        </w:rPr>
      </w:pPr>
    </w:p>
    <w:p>
      <w:pPr>
        <w:numPr>
          <w:ilvl w:val="0"/>
          <w:numId w:val="0"/>
        </w:numPr>
        <w:spacing w:line="420" w:lineRule="exact"/>
        <w:ind w:firstLine="480" w:firstLineChars="200"/>
        <w:jc w:val="left"/>
        <w:rPr>
          <w:rFonts w:cs="宋体" w:asciiTheme="minorEastAsia" w:hAnsiTheme="minorEastAsia" w:eastAsiaTheme="minorEastAsia"/>
          <w:color w:val="auto"/>
          <w:sz w:val="24"/>
          <w:szCs w:val="24"/>
        </w:rPr>
      </w:pPr>
      <w:r>
        <w:rPr>
          <w:rFonts w:hint="eastAsia" w:ascii="方正黑体_GBK" w:hAnsi="方正黑体_GBK" w:eastAsia="方正黑体_GBK" w:cs="方正黑体_GBK"/>
          <w:bCs/>
          <w:color w:val="auto"/>
          <w:sz w:val="24"/>
          <w:szCs w:val="24"/>
          <w:lang w:val="en-US" w:eastAsia="zh-CN"/>
        </w:rPr>
        <w:t>一、</w:t>
      </w:r>
      <w:r>
        <w:rPr>
          <w:rFonts w:hint="eastAsia" w:ascii="方正黑体_GBK" w:hAnsi="方正黑体_GBK" w:eastAsia="方正黑体_GBK" w:cs="方正黑体_GBK"/>
          <w:bCs/>
          <w:color w:val="auto"/>
          <w:sz w:val="24"/>
          <w:szCs w:val="24"/>
        </w:rPr>
        <w:t>项目名称</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eastAsia="zh-CN"/>
        </w:rPr>
        <w:t>重钢总医院2024-2026年度零星维修项目</w:t>
      </w:r>
    </w:p>
    <w:p>
      <w:pPr>
        <w:spacing w:line="420" w:lineRule="exact"/>
        <w:ind w:firstLine="480" w:firstLineChars="200"/>
        <w:rPr>
          <w:rFonts w:hint="default"/>
          <w:color w:val="auto"/>
          <w:lang w:val="en-US" w:eastAsia="zh-CN"/>
        </w:rPr>
      </w:pPr>
      <w:r>
        <w:rPr>
          <w:rFonts w:hint="eastAsia" w:ascii="方正黑体_GBK" w:hAnsi="方正黑体_GBK" w:eastAsia="方正黑体_GBK" w:cs="方正黑体_GBK"/>
          <w:bCs/>
          <w:color w:val="auto"/>
          <w:sz w:val="24"/>
          <w:szCs w:val="24"/>
          <w:lang w:val="en-US" w:eastAsia="zh-CN"/>
        </w:rPr>
        <w:t>二、项目相关要求</w:t>
      </w:r>
    </w:p>
    <w:p>
      <w:pPr>
        <w:spacing w:line="420" w:lineRule="exact"/>
        <w:ind w:firstLine="480" w:firstLineChars="200"/>
        <w:rPr>
          <w:rFonts w:hint="default" w:cs="宋体" w:asciiTheme="minorEastAsia" w:hAnsiTheme="minorEastAsia" w:eastAsiaTheme="minorEastAsia"/>
          <w:b w:val="0"/>
          <w:bCs/>
          <w:color w:val="auto"/>
          <w:sz w:val="24"/>
          <w:szCs w:val="24"/>
          <w:lang w:val="en-US" w:eastAsia="zh-CN"/>
        </w:rPr>
      </w:pPr>
      <w:r>
        <w:rPr>
          <w:rFonts w:hint="eastAsia" w:cs="宋体" w:asciiTheme="minorEastAsia" w:hAnsiTheme="minorEastAsia" w:eastAsiaTheme="minorEastAsia"/>
          <w:b w:val="0"/>
          <w:bCs/>
          <w:color w:val="auto"/>
          <w:sz w:val="24"/>
          <w:szCs w:val="24"/>
          <w:lang w:eastAsia="zh-CN"/>
        </w:rPr>
        <w:t>（</w:t>
      </w:r>
      <w:r>
        <w:rPr>
          <w:rFonts w:hint="eastAsia" w:cs="宋体" w:asciiTheme="minorEastAsia" w:hAnsiTheme="minorEastAsia" w:eastAsiaTheme="minorEastAsia"/>
          <w:b w:val="0"/>
          <w:bCs/>
          <w:color w:val="auto"/>
          <w:sz w:val="24"/>
          <w:szCs w:val="24"/>
          <w:lang w:val="en-US" w:eastAsia="zh-CN"/>
        </w:rPr>
        <w:t>一）</w:t>
      </w:r>
      <w:r>
        <w:rPr>
          <w:rFonts w:hint="eastAsia" w:cs="宋体" w:asciiTheme="minorEastAsia" w:hAnsiTheme="minorEastAsia" w:eastAsiaTheme="minorEastAsia"/>
          <w:b w:val="0"/>
          <w:bCs/>
          <w:color w:val="auto"/>
          <w:sz w:val="24"/>
          <w:szCs w:val="24"/>
        </w:rPr>
        <w:t>服务时间、</w:t>
      </w:r>
      <w:r>
        <w:rPr>
          <w:rFonts w:hint="eastAsia" w:cs="宋体" w:asciiTheme="minorEastAsia" w:hAnsiTheme="minorEastAsia" w:eastAsiaTheme="minorEastAsia"/>
          <w:b w:val="0"/>
          <w:bCs/>
          <w:color w:val="auto"/>
          <w:sz w:val="24"/>
          <w:szCs w:val="24"/>
          <w:lang w:val="en-US" w:eastAsia="zh-CN"/>
        </w:rPr>
        <w:t>范围</w:t>
      </w:r>
      <w:r>
        <w:rPr>
          <w:rFonts w:hint="eastAsia" w:cs="宋体" w:asciiTheme="minorEastAsia" w:hAnsiTheme="minorEastAsia" w:eastAsiaTheme="minorEastAsia"/>
          <w:b w:val="0"/>
          <w:bCs/>
          <w:color w:val="auto"/>
          <w:sz w:val="24"/>
          <w:szCs w:val="24"/>
          <w:lang w:eastAsia="zh-CN"/>
        </w:rPr>
        <w:t>、</w:t>
      </w:r>
      <w:r>
        <w:rPr>
          <w:rFonts w:hint="eastAsia" w:cs="宋体" w:asciiTheme="minorEastAsia" w:hAnsiTheme="minorEastAsia" w:eastAsiaTheme="minorEastAsia"/>
          <w:b w:val="0"/>
          <w:bCs/>
          <w:color w:val="auto"/>
          <w:sz w:val="24"/>
          <w:szCs w:val="24"/>
        </w:rPr>
        <w:t>验收方式</w:t>
      </w:r>
      <w:r>
        <w:rPr>
          <w:rFonts w:hint="eastAsia" w:cs="宋体" w:asciiTheme="minorEastAsia" w:hAnsiTheme="minorEastAsia" w:eastAsiaTheme="minorEastAsia"/>
          <w:b w:val="0"/>
          <w:bCs/>
          <w:color w:val="auto"/>
          <w:sz w:val="24"/>
          <w:szCs w:val="24"/>
          <w:lang w:val="en-US" w:eastAsia="zh-CN"/>
        </w:rPr>
        <w:t>及人员要求</w:t>
      </w:r>
    </w:p>
    <w:p>
      <w:pPr>
        <w:spacing w:line="420" w:lineRule="exact"/>
        <w:ind w:firstLine="480" w:firstLineChars="200"/>
        <w:rPr>
          <w:rFonts w:hint="eastAsia" w:cs="宋体" w:asciiTheme="minorEastAsia" w:hAnsiTheme="minorEastAsia" w:eastAsiaTheme="minorEastAsia"/>
          <w:bCs/>
          <w:color w:val="auto"/>
          <w:sz w:val="24"/>
          <w:szCs w:val="24"/>
          <w:lang w:eastAsia="zh-CN"/>
        </w:rPr>
      </w:pPr>
      <w:r>
        <w:rPr>
          <w:rFonts w:hint="eastAsia" w:cs="宋体" w:asciiTheme="minorEastAsia" w:hAnsiTheme="minorEastAsia" w:eastAsiaTheme="minorEastAsia"/>
          <w:bCs/>
          <w:color w:val="auto"/>
          <w:sz w:val="24"/>
          <w:szCs w:val="24"/>
          <w:lang w:val="en-US" w:eastAsia="zh-CN"/>
        </w:rPr>
        <w:t>1．</w:t>
      </w:r>
      <w:r>
        <w:rPr>
          <w:rFonts w:hint="eastAsia" w:cs="宋体" w:asciiTheme="minorEastAsia" w:hAnsiTheme="minorEastAsia" w:eastAsiaTheme="minorEastAsia"/>
          <w:bCs/>
          <w:color w:val="auto"/>
          <w:sz w:val="24"/>
          <w:szCs w:val="24"/>
        </w:rPr>
        <w:t>服务</w:t>
      </w:r>
      <w:r>
        <w:rPr>
          <w:rFonts w:hint="eastAsia" w:cs="宋体" w:asciiTheme="minorEastAsia" w:hAnsiTheme="minorEastAsia" w:eastAsiaTheme="minorEastAsia"/>
          <w:bCs/>
          <w:color w:val="auto"/>
          <w:sz w:val="24"/>
          <w:szCs w:val="24"/>
          <w:lang w:val="en-US" w:eastAsia="zh-CN"/>
        </w:rPr>
        <w:t>期限</w:t>
      </w:r>
      <w:r>
        <w:rPr>
          <w:rFonts w:hint="eastAsia" w:cs="宋体" w:asciiTheme="minorEastAsia" w:hAnsiTheme="minorEastAsia" w:eastAsiaTheme="minorEastAsia"/>
          <w:bCs/>
          <w:color w:val="auto"/>
          <w:sz w:val="24"/>
          <w:szCs w:val="24"/>
        </w:rPr>
        <w:t>：2年</w:t>
      </w:r>
      <w:r>
        <w:rPr>
          <w:rFonts w:hint="eastAsia" w:cs="宋体" w:asciiTheme="minorEastAsia" w:hAnsiTheme="minorEastAsia" w:eastAsiaTheme="minorEastAsia"/>
          <w:bCs/>
          <w:color w:val="auto"/>
          <w:sz w:val="24"/>
          <w:szCs w:val="24"/>
          <w:lang w:eastAsia="zh-CN"/>
        </w:rPr>
        <w:t>，</w:t>
      </w:r>
      <w:r>
        <w:rPr>
          <w:rFonts w:hint="eastAsia" w:cs="宋体" w:asciiTheme="minorEastAsia" w:hAnsiTheme="minorEastAsia" w:eastAsiaTheme="minorEastAsia"/>
          <w:bCs/>
          <w:color w:val="auto"/>
          <w:sz w:val="24"/>
          <w:szCs w:val="24"/>
        </w:rPr>
        <w:t>合同一年一签</w:t>
      </w:r>
      <w:r>
        <w:rPr>
          <w:rFonts w:hint="eastAsia" w:cs="宋体" w:asciiTheme="minorEastAsia" w:hAnsiTheme="minorEastAsia" w:eastAsiaTheme="minorEastAsia"/>
          <w:bCs/>
          <w:color w:val="auto"/>
          <w:sz w:val="24"/>
          <w:szCs w:val="24"/>
          <w:lang w:val="en-US" w:eastAsia="zh-CN"/>
        </w:rPr>
        <w:t>订</w:t>
      </w:r>
      <w:r>
        <w:rPr>
          <w:rFonts w:hint="eastAsia" w:cs="宋体" w:asciiTheme="minorEastAsia" w:hAnsiTheme="minorEastAsia" w:eastAsiaTheme="minorEastAsia"/>
          <w:bCs/>
          <w:color w:val="auto"/>
          <w:sz w:val="24"/>
          <w:szCs w:val="24"/>
        </w:rPr>
        <w:t>，根据综合服务评价等级决定下一年度是否</w:t>
      </w:r>
      <w:r>
        <w:rPr>
          <w:rFonts w:hint="eastAsia" w:cs="宋体" w:asciiTheme="minorEastAsia" w:hAnsiTheme="minorEastAsia" w:eastAsiaTheme="minorEastAsia"/>
          <w:bCs/>
          <w:color w:val="auto"/>
          <w:sz w:val="24"/>
          <w:szCs w:val="24"/>
          <w:lang w:val="en-US" w:eastAsia="zh-CN"/>
        </w:rPr>
        <w:t>续签</w:t>
      </w:r>
      <w:r>
        <w:rPr>
          <w:rFonts w:hint="eastAsia" w:cs="宋体" w:asciiTheme="minorEastAsia" w:hAnsiTheme="minorEastAsia" w:eastAsiaTheme="minorEastAsia"/>
          <w:bCs/>
          <w:color w:val="auto"/>
          <w:sz w:val="24"/>
          <w:szCs w:val="24"/>
        </w:rPr>
        <w:t>合同</w:t>
      </w:r>
      <w:r>
        <w:rPr>
          <w:rFonts w:hint="eastAsia" w:cs="宋体" w:asciiTheme="minorEastAsia" w:hAnsiTheme="minorEastAsia" w:eastAsiaTheme="minorEastAsia"/>
          <w:bCs/>
          <w:color w:val="auto"/>
          <w:sz w:val="24"/>
          <w:szCs w:val="24"/>
          <w:lang w:eastAsia="zh-CN"/>
        </w:rPr>
        <w:t>。</w:t>
      </w:r>
    </w:p>
    <w:p>
      <w:pPr>
        <w:spacing w:line="420" w:lineRule="exact"/>
        <w:ind w:firstLine="480" w:firstLineChars="200"/>
        <w:rPr>
          <w:rFonts w:hint="eastAsia" w:cs="宋体" w:asciiTheme="minorEastAsia" w:hAnsiTheme="minorEastAsia" w:eastAsiaTheme="minorEastAsia"/>
          <w:bCs/>
          <w:color w:val="auto"/>
          <w:sz w:val="24"/>
          <w:szCs w:val="24"/>
          <w:lang w:eastAsia="zh-CN"/>
        </w:rPr>
      </w:pPr>
      <w:r>
        <w:rPr>
          <w:rFonts w:hint="eastAsia" w:cs="宋体" w:asciiTheme="minorEastAsia" w:hAnsiTheme="minorEastAsia" w:eastAsiaTheme="minorEastAsia"/>
          <w:bCs/>
          <w:color w:val="auto"/>
          <w:sz w:val="24"/>
          <w:szCs w:val="24"/>
          <w:lang w:val="en-US" w:eastAsia="zh-CN"/>
        </w:rPr>
        <w:t>2．服务范围</w:t>
      </w:r>
      <w:r>
        <w:rPr>
          <w:rFonts w:hint="eastAsia" w:cs="宋体" w:asciiTheme="minorEastAsia" w:hAnsiTheme="minorEastAsia" w:eastAsiaTheme="minorEastAsia"/>
          <w:bCs/>
          <w:color w:val="auto"/>
          <w:sz w:val="24"/>
          <w:szCs w:val="24"/>
        </w:rPr>
        <w:t>：</w:t>
      </w:r>
      <w:r>
        <w:rPr>
          <w:rFonts w:hint="eastAsia" w:cs="宋体" w:asciiTheme="minorEastAsia" w:hAnsiTheme="minorEastAsia" w:eastAsiaTheme="minorEastAsia"/>
          <w:bCs/>
          <w:color w:val="auto"/>
          <w:sz w:val="24"/>
          <w:szCs w:val="24"/>
          <w:lang w:val="en-US" w:eastAsia="zh-CN"/>
        </w:rPr>
        <w:t>重</w:t>
      </w:r>
      <w:r>
        <w:rPr>
          <w:rFonts w:hint="eastAsia" w:cs="宋体" w:asciiTheme="minorEastAsia" w:hAnsiTheme="minorEastAsia" w:eastAsiaTheme="minorEastAsia"/>
          <w:bCs/>
          <w:color w:val="auto"/>
          <w:sz w:val="24"/>
          <w:szCs w:val="24"/>
        </w:rPr>
        <w:t>钢总医院及下属社区门诊</w:t>
      </w:r>
      <w:r>
        <w:rPr>
          <w:rFonts w:hint="eastAsia" w:cs="宋体" w:asciiTheme="minorEastAsia" w:hAnsiTheme="minorEastAsia" w:eastAsiaTheme="minorEastAsia"/>
          <w:bCs/>
          <w:color w:val="auto"/>
          <w:sz w:val="24"/>
          <w:szCs w:val="24"/>
          <w:lang w:eastAsia="zh-CN"/>
        </w:rPr>
        <w:t>。</w:t>
      </w:r>
    </w:p>
    <w:p>
      <w:pPr>
        <w:spacing w:line="420" w:lineRule="exact"/>
        <w:ind w:firstLine="480" w:firstLineChars="200"/>
        <w:rPr>
          <w:rFonts w:hint="eastAsia" w:cs="宋体" w:asciiTheme="minorEastAsia" w:hAnsiTheme="minorEastAsia" w:eastAsiaTheme="minorEastAsia"/>
          <w:bCs/>
          <w:color w:val="auto"/>
          <w:sz w:val="24"/>
          <w:szCs w:val="24"/>
          <w:lang w:eastAsia="zh-CN"/>
        </w:rPr>
      </w:pPr>
      <w:r>
        <w:rPr>
          <w:rFonts w:hint="eastAsia" w:cs="宋体" w:asciiTheme="minorEastAsia" w:hAnsiTheme="minorEastAsia" w:eastAsiaTheme="minorEastAsia"/>
          <w:bCs/>
          <w:color w:val="auto"/>
          <w:sz w:val="24"/>
          <w:szCs w:val="24"/>
          <w:lang w:val="en-US" w:eastAsia="zh-CN"/>
        </w:rPr>
        <w:t>3．</w:t>
      </w:r>
      <w:r>
        <w:rPr>
          <w:rFonts w:hint="eastAsia" w:cs="宋体" w:asciiTheme="minorEastAsia" w:hAnsiTheme="minorEastAsia" w:eastAsiaTheme="minorEastAsia"/>
          <w:bCs/>
          <w:color w:val="auto"/>
          <w:sz w:val="24"/>
          <w:szCs w:val="24"/>
        </w:rPr>
        <w:t>验收方式：由</w:t>
      </w:r>
      <w:r>
        <w:rPr>
          <w:rFonts w:hint="eastAsia" w:cs="宋体" w:asciiTheme="minorEastAsia" w:hAnsiTheme="minorEastAsia" w:eastAsiaTheme="minorEastAsia"/>
          <w:bCs/>
          <w:color w:val="auto"/>
          <w:sz w:val="24"/>
          <w:szCs w:val="24"/>
          <w:lang w:val="en-US" w:eastAsia="zh-CN"/>
        </w:rPr>
        <w:t>采购人</w:t>
      </w:r>
      <w:r>
        <w:rPr>
          <w:rFonts w:hint="eastAsia" w:cs="宋体" w:asciiTheme="minorEastAsia" w:hAnsiTheme="minorEastAsia" w:eastAsiaTheme="minorEastAsia"/>
          <w:bCs/>
          <w:color w:val="auto"/>
          <w:sz w:val="24"/>
          <w:szCs w:val="24"/>
        </w:rPr>
        <w:t>组织，中</w:t>
      </w:r>
      <w:r>
        <w:rPr>
          <w:rFonts w:hint="eastAsia" w:cs="宋体" w:asciiTheme="minorEastAsia" w:hAnsiTheme="minorEastAsia" w:eastAsiaTheme="minorEastAsia"/>
          <w:bCs/>
          <w:color w:val="auto"/>
          <w:sz w:val="24"/>
          <w:szCs w:val="24"/>
          <w:lang w:val="en-US" w:eastAsia="zh-CN"/>
        </w:rPr>
        <w:t>选</w:t>
      </w:r>
      <w:r>
        <w:rPr>
          <w:rFonts w:hint="eastAsia" w:cs="宋体" w:asciiTheme="minorEastAsia" w:hAnsiTheme="minorEastAsia" w:eastAsiaTheme="minorEastAsia"/>
          <w:bCs/>
          <w:color w:val="auto"/>
          <w:sz w:val="24"/>
          <w:szCs w:val="24"/>
        </w:rPr>
        <w:t>人</w:t>
      </w:r>
      <w:r>
        <w:rPr>
          <w:rFonts w:hint="eastAsia" w:cs="宋体" w:asciiTheme="minorEastAsia" w:hAnsiTheme="minorEastAsia" w:eastAsiaTheme="minorEastAsia"/>
          <w:bCs/>
          <w:color w:val="auto"/>
          <w:sz w:val="24"/>
          <w:szCs w:val="24"/>
          <w:lang w:val="en-US" w:eastAsia="zh-CN"/>
        </w:rPr>
        <w:t>和</w:t>
      </w:r>
      <w:r>
        <w:rPr>
          <w:rFonts w:hint="eastAsia" w:cs="宋体" w:asciiTheme="minorEastAsia" w:hAnsiTheme="minorEastAsia" w:eastAsiaTheme="minorEastAsia"/>
          <w:bCs/>
          <w:color w:val="auto"/>
          <w:sz w:val="24"/>
          <w:szCs w:val="24"/>
        </w:rPr>
        <w:t>采购人共同在验收单上签字确认</w:t>
      </w:r>
      <w:r>
        <w:rPr>
          <w:rFonts w:hint="eastAsia" w:cs="宋体" w:asciiTheme="minorEastAsia" w:hAnsiTheme="minorEastAsia" w:eastAsiaTheme="minorEastAsia"/>
          <w:bCs/>
          <w:color w:val="auto"/>
          <w:sz w:val="24"/>
          <w:szCs w:val="24"/>
          <w:lang w:eastAsia="zh-CN"/>
        </w:rPr>
        <w:t>。</w:t>
      </w:r>
      <w:r>
        <w:rPr>
          <w:rFonts w:hint="eastAsia" w:cs="宋体" w:asciiTheme="minorEastAsia" w:hAnsiTheme="minorEastAsia" w:eastAsiaTheme="minorEastAsia"/>
          <w:bCs/>
          <w:color w:val="auto"/>
          <w:sz w:val="24"/>
          <w:szCs w:val="24"/>
        </w:rPr>
        <w:t>采购人认为有必要进行验收的关健材料、设备的验收由中</w:t>
      </w:r>
      <w:r>
        <w:rPr>
          <w:rFonts w:hint="eastAsia" w:cs="宋体" w:asciiTheme="minorEastAsia" w:hAnsiTheme="minorEastAsia" w:eastAsiaTheme="minorEastAsia"/>
          <w:bCs/>
          <w:color w:val="auto"/>
          <w:sz w:val="24"/>
          <w:szCs w:val="24"/>
          <w:lang w:val="en-US" w:eastAsia="zh-CN"/>
        </w:rPr>
        <w:t>选</w:t>
      </w:r>
      <w:r>
        <w:rPr>
          <w:rFonts w:hint="eastAsia" w:cs="宋体" w:asciiTheme="minorEastAsia" w:hAnsiTheme="minorEastAsia" w:eastAsiaTheme="minorEastAsia"/>
          <w:bCs/>
          <w:color w:val="auto"/>
          <w:sz w:val="24"/>
          <w:szCs w:val="24"/>
        </w:rPr>
        <w:t>人</w:t>
      </w:r>
      <w:r>
        <w:rPr>
          <w:rFonts w:hint="eastAsia" w:cs="宋体" w:asciiTheme="minorEastAsia" w:hAnsiTheme="minorEastAsia" w:eastAsiaTheme="minorEastAsia"/>
          <w:bCs/>
          <w:color w:val="auto"/>
          <w:sz w:val="24"/>
          <w:szCs w:val="24"/>
          <w:lang w:val="en-US" w:eastAsia="zh-CN"/>
        </w:rPr>
        <w:t>和</w:t>
      </w:r>
      <w:r>
        <w:rPr>
          <w:rFonts w:hint="eastAsia" w:cs="宋体" w:asciiTheme="minorEastAsia" w:hAnsiTheme="minorEastAsia" w:eastAsiaTheme="minorEastAsia"/>
          <w:bCs/>
          <w:color w:val="auto"/>
          <w:sz w:val="24"/>
          <w:szCs w:val="24"/>
        </w:rPr>
        <w:t>采购人共同在签证单材料验收栏上签字确认</w:t>
      </w:r>
      <w:r>
        <w:rPr>
          <w:rFonts w:hint="eastAsia" w:cs="宋体" w:asciiTheme="minorEastAsia" w:hAnsiTheme="minorEastAsia" w:eastAsiaTheme="minorEastAsia"/>
          <w:bCs/>
          <w:color w:val="auto"/>
          <w:sz w:val="24"/>
          <w:szCs w:val="24"/>
          <w:lang w:eastAsia="zh-CN"/>
        </w:rPr>
        <w:t>。</w:t>
      </w:r>
    </w:p>
    <w:p>
      <w:pPr>
        <w:spacing w:line="420" w:lineRule="exact"/>
        <w:ind w:firstLine="480" w:firstLineChars="200"/>
        <w:rPr>
          <w:rFonts w:hint="eastAsia" w:cs="宋体" w:asciiTheme="minorEastAsia" w:hAnsiTheme="minorEastAsia" w:eastAsiaTheme="minorEastAsia"/>
          <w:bCs/>
          <w:color w:val="auto"/>
          <w:sz w:val="24"/>
          <w:szCs w:val="24"/>
          <w:lang w:val="en-US" w:eastAsia="zh-CN"/>
        </w:rPr>
      </w:pPr>
      <w:r>
        <w:rPr>
          <w:rFonts w:hint="eastAsia" w:cs="宋体" w:asciiTheme="minorEastAsia" w:hAnsiTheme="minorEastAsia" w:eastAsiaTheme="minorEastAsia"/>
          <w:bCs/>
          <w:color w:val="auto"/>
          <w:sz w:val="24"/>
          <w:szCs w:val="24"/>
          <w:lang w:val="en-US" w:eastAsia="zh-CN"/>
        </w:rPr>
        <w:t>4．验收标准：工程质量达到国家现行有关施工质量验收规范要求。</w:t>
      </w:r>
    </w:p>
    <w:p>
      <w:pPr>
        <w:spacing w:line="420" w:lineRule="exact"/>
        <w:ind w:firstLine="480" w:firstLineChars="200"/>
        <w:rPr>
          <w:rFonts w:hint="default" w:cs="宋体" w:asciiTheme="minorEastAsia" w:hAnsiTheme="minorEastAsia" w:eastAsiaTheme="minorEastAsia"/>
          <w:bCs/>
          <w:color w:val="auto"/>
          <w:sz w:val="24"/>
          <w:szCs w:val="24"/>
          <w:lang w:val="en-US" w:eastAsia="zh-CN"/>
        </w:rPr>
      </w:pPr>
      <w:r>
        <w:rPr>
          <w:rFonts w:hint="eastAsia" w:cs="宋体" w:asciiTheme="minorEastAsia" w:hAnsiTheme="minorEastAsia" w:eastAsiaTheme="minorEastAsia"/>
          <w:bCs/>
          <w:color w:val="auto"/>
          <w:sz w:val="24"/>
          <w:szCs w:val="24"/>
          <w:lang w:val="en-US" w:eastAsia="zh-CN"/>
        </w:rPr>
        <w:t>5．</w:t>
      </w:r>
      <w:r>
        <w:rPr>
          <w:rFonts w:hint="eastAsia" w:cs="宋体" w:asciiTheme="minorEastAsia" w:hAnsiTheme="minorEastAsia" w:eastAsiaTheme="minorEastAsia"/>
          <w:bCs/>
          <w:color w:val="auto"/>
          <w:sz w:val="24"/>
          <w:szCs w:val="24"/>
        </w:rPr>
        <w:t>工程量收方签证</w:t>
      </w:r>
      <w:r>
        <w:rPr>
          <w:rFonts w:hint="eastAsia" w:cs="宋体" w:asciiTheme="minorEastAsia" w:hAnsiTheme="minorEastAsia" w:eastAsiaTheme="minorEastAsia"/>
          <w:bCs/>
          <w:color w:val="auto"/>
          <w:sz w:val="24"/>
          <w:szCs w:val="24"/>
          <w:lang w:val="en-US" w:eastAsia="zh-CN"/>
        </w:rPr>
        <w:t>及资料报送</w:t>
      </w:r>
    </w:p>
    <w:p>
      <w:pPr>
        <w:spacing w:line="420" w:lineRule="exact"/>
        <w:ind w:firstLine="480" w:firstLineChars="200"/>
        <w:rPr>
          <w:rFonts w:hint="eastAsia"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lang w:eastAsia="zh-CN"/>
        </w:rPr>
        <w:t>（</w:t>
      </w:r>
      <w:r>
        <w:rPr>
          <w:rFonts w:hint="eastAsia" w:cs="宋体" w:asciiTheme="minorEastAsia" w:hAnsiTheme="minorEastAsia" w:eastAsiaTheme="minorEastAsia"/>
          <w:bCs/>
          <w:color w:val="auto"/>
          <w:sz w:val="24"/>
          <w:szCs w:val="24"/>
        </w:rPr>
        <w:t>1</w:t>
      </w:r>
      <w:r>
        <w:rPr>
          <w:rFonts w:hint="eastAsia" w:cs="宋体" w:asciiTheme="minorEastAsia" w:hAnsiTheme="minorEastAsia" w:eastAsiaTheme="minorEastAsia"/>
          <w:bCs/>
          <w:color w:val="auto"/>
          <w:sz w:val="24"/>
          <w:szCs w:val="24"/>
          <w:lang w:eastAsia="zh-CN"/>
        </w:rPr>
        <w:t>）</w:t>
      </w:r>
      <w:r>
        <w:rPr>
          <w:rFonts w:hint="eastAsia" w:cs="宋体" w:asciiTheme="minorEastAsia" w:hAnsiTheme="minorEastAsia" w:eastAsiaTheme="minorEastAsia"/>
          <w:bCs/>
          <w:color w:val="auto"/>
          <w:sz w:val="24"/>
          <w:szCs w:val="24"/>
        </w:rPr>
        <w:t>工程量签证原则：时间、地点、工作内容、计算式等要素必须齐全；符合定额计量规则，不得拆分计量；有定额计量的项目；与工程无关的事情不得进行借工签证。</w:t>
      </w:r>
    </w:p>
    <w:p>
      <w:pPr>
        <w:spacing w:line="420" w:lineRule="exact"/>
        <w:ind w:firstLine="480" w:firstLineChars="200"/>
        <w:rPr>
          <w:rFonts w:hint="eastAsia"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lang w:eastAsia="zh-CN"/>
        </w:rPr>
        <w:t>（</w:t>
      </w:r>
      <w:r>
        <w:rPr>
          <w:rFonts w:hint="eastAsia" w:cs="宋体" w:asciiTheme="minorEastAsia" w:hAnsiTheme="minorEastAsia" w:eastAsiaTheme="minorEastAsia"/>
          <w:bCs/>
          <w:color w:val="auto"/>
          <w:sz w:val="24"/>
          <w:szCs w:val="24"/>
        </w:rPr>
        <w:t>2</w:t>
      </w:r>
      <w:r>
        <w:rPr>
          <w:rFonts w:hint="eastAsia" w:cs="宋体" w:asciiTheme="minorEastAsia" w:hAnsiTheme="minorEastAsia" w:eastAsiaTheme="minorEastAsia"/>
          <w:bCs/>
          <w:color w:val="auto"/>
          <w:sz w:val="24"/>
          <w:szCs w:val="24"/>
          <w:lang w:eastAsia="zh-CN"/>
        </w:rPr>
        <w:t>）</w:t>
      </w:r>
      <w:r>
        <w:rPr>
          <w:rFonts w:hint="eastAsia" w:cs="宋体" w:asciiTheme="minorEastAsia" w:hAnsiTheme="minorEastAsia" w:eastAsiaTheme="minorEastAsia"/>
          <w:bCs/>
          <w:color w:val="auto"/>
          <w:sz w:val="24"/>
          <w:szCs w:val="24"/>
        </w:rPr>
        <w:t>由</w:t>
      </w:r>
      <w:r>
        <w:rPr>
          <w:rFonts w:hint="eastAsia" w:cs="宋体" w:asciiTheme="minorEastAsia" w:hAnsiTheme="minorEastAsia" w:eastAsiaTheme="minorEastAsia"/>
          <w:bCs/>
          <w:color w:val="auto"/>
          <w:sz w:val="24"/>
          <w:szCs w:val="24"/>
          <w:lang w:val="en-US" w:eastAsia="zh-CN"/>
        </w:rPr>
        <w:t>采购人组织</w:t>
      </w:r>
      <w:r>
        <w:rPr>
          <w:rFonts w:hint="eastAsia" w:cs="宋体" w:asciiTheme="minorEastAsia" w:hAnsiTheme="minorEastAsia" w:eastAsiaTheme="minorEastAsia"/>
          <w:bCs/>
          <w:color w:val="auto"/>
          <w:sz w:val="24"/>
          <w:szCs w:val="24"/>
        </w:rPr>
        <w:t>，中</w:t>
      </w:r>
      <w:r>
        <w:rPr>
          <w:rFonts w:hint="eastAsia" w:cs="宋体" w:asciiTheme="minorEastAsia" w:hAnsiTheme="minorEastAsia" w:eastAsiaTheme="minorEastAsia"/>
          <w:bCs/>
          <w:color w:val="auto"/>
          <w:sz w:val="24"/>
          <w:szCs w:val="24"/>
          <w:lang w:val="en-US" w:eastAsia="zh-CN"/>
        </w:rPr>
        <w:t>选</w:t>
      </w:r>
      <w:r>
        <w:rPr>
          <w:rFonts w:hint="eastAsia" w:cs="宋体" w:asciiTheme="minorEastAsia" w:hAnsiTheme="minorEastAsia" w:eastAsiaTheme="minorEastAsia"/>
          <w:bCs/>
          <w:color w:val="auto"/>
          <w:sz w:val="24"/>
          <w:szCs w:val="24"/>
        </w:rPr>
        <w:t>人</w:t>
      </w:r>
      <w:r>
        <w:rPr>
          <w:rFonts w:hint="eastAsia" w:cs="宋体" w:asciiTheme="minorEastAsia" w:hAnsiTheme="minorEastAsia" w:eastAsiaTheme="minorEastAsia"/>
          <w:bCs/>
          <w:color w:val="auto"/>
          <w:sz w:val="24"/>
          <w:szCs w:val="24"/>
          <w:lang w:val="en-US" w:eastAsia="zh-CN"/>
        </w:rPr>
        <w:t>和</w:t>
      </w:r>
      <w:r>
        <w:rPr>
          <w:rFonts w:hint="eastAsia" w:cs="宋体" w:asciiTheme="minorEastAsia" w:hAnsiTheme="minorEastAsia" w:eastAsiaTheme="minorEastAsia"/>
          <w:bCs/>
          <w:color w:val="auto"/>
          <w:sz w:val="24"/>
          <w:szCs w:val="24"/>
        </w:rPr>
        <w:t>采购人现场代表，双方相关基建管理人员参加，签署收方意见，并对其真实性、完整性负责。</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cs="宋体" w:asciiTheme="minorEastAsia" w:hAnsiTheme="minorEastAsia" w:eastAsiaTheme="minorEastAsia"/>
          <w:bCs/>
          <w:color w:val="auto"/>
          <w:sz w:val="24"/>
          <w:szCs w:val="24"/>
          <w:lang w:eastAsia="zh-CN"/>
        </w:rPr>
      </w:pPr>
      <w:r>
        <w:rPr>
          <w:rFonts w:hint="eastAsia" w:cs="宋体" w:asciiTheme="minorEastAsia" w:hAnsiTheme="minorEastAsia" w:eastAsiaTheme="minorEastAsia"/>
          <w:bCs/>
          <w:color w:val="auto"/>
          <w:sz w:val="24"/>
          <w:szCs w:val="24"/>
          <w:lang w:eastAsia="zh-CN"/>
        </w:rPr>
        <w:t>（</w:t>
      </w:r>
      <w:r>
        <w:rPr>
          <w:rFonts w:hint="eastAsia" w:cs="宋体" w:asciiTheme="minorEastAsia" w:hAnsiTheme="minorEastAsia" w:eastAsiaTheme="minorEastAsia"/>
          <w:bCs/>
          <w:color w:val="auto"/>
          <w:sz w:val="24"/>
          <w:szCs w:val="24"/>
        </w:rPr>
        <w:t>3</w:t>
      </w:r>
      <w:r>
        <w:rPr>
          <w:rFonts w:hint="eastAsia" w:cs="宋体" w:asciiTheme="minorEastAsia" w:hAnsiTheme="minorEastAsia" w:eastAsiaTheme="minorEastAsia"/>
          <w:bCs/>
          <w:color w:val="auto"/>
          <w:sz w:val="24"/>
          <w:szCs w:val="24"/>
          <w:lang w:eastAsia="zh-CN"/>
        </w:rPr>
        <w:t>）</w:t>
      </w:r>
      <w:r>
        <w:rPr>
          <w:rFonts w:hint="eastAsia" w:cs="宋体" w:asciiTheme="minorEastAsia" w:hAnsiTheme="minorEastAsia" w:eastAsiaTheme="minorEastAsia"/>
          <w:bCs/>
          <w:color w:val="auto"/>
          <w:sz w:val="24"/>
          <w:szCs w:val="24"/>
        </w:rPr>
        <w:t>原则上签证一事一签，如合并签证，须附每一项使用部门原始确认资料</w:t>
      </w:r>
      <w:r>
        <w:rPr>
          <w:rFonts w:hint="eastAsia" w:cs="宋体" w:asciiTheme="minorEastAsia" w:hAnsiTheme="minorEastAsia" w:eastAsiaTheme="minorEastAsia"/>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lang w:eastAsia="zh-CN"/>
        </w:rPr>
        <w:t>（</w:t>
      </w:r>
      <w:r>
        <w:rPr>
          <w:rFonts w:hint="eastAsia" w:cs="宋体" w:asciiTheme="minorEastAsia" w:hAnsiTheme="minorEastAsia" w:eastAsiaTheme="minorEastAsia"/>
          <w:bCs/>
          <w:color w:val="auto"/>
          <w:sz w:val="24"/>
          <w:szCs w:val="24"/>
        </w:rPr>
        <w:t>4</w:t>
      </w:r>
      <w:r>
        <w:rPr>
          <w:rFonts w:hint="eastAsia" w:cs="宋体" w:asciiTheme="minorEastAsia" w:hAnsiTheme="minorEastAsia" w:eastAsiaTheme="minorEastAsia"/>
          <w:bCs/>
          <w:color w:val="auto"/>
          <w:sz w:val="24"/>
          <w:szCs w:val="24"/>
          <w:lang w:eastAsia="zh-CN"/>
        </w:rPr>
        <w:t>）</w:t>
      </w:r>
      <w:r>
        <w:rPr>
          <w:rFonts w:hint="eastAsia" w:cs="宋体" w:asciiTheme="minorEastAsia" w:hAnsiTheme="minorEastAsia" w:eastAsiaTheme="minorEastAsia"/>
          <w:bCs/>
          <w:color w:val="auto"/>
          <w:sz w:val="24"/>
          <w:szCs w:val="24"/>
        </w:rPr>
        <w:t>保证签证的及时性。</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lang w:val="en-US" w:eastAsia="zh-CN"/>
        </w:rPr>
        <w:t>（5）中选人</w:t>
      </w:r>
      <w:r>
        <w:rPr>
          <w:rFonts w:hint="eastAsia" w:cs="宋体" w:asciiTheme="minorEastAsia" w:hAnsiTheme="minorEastAsia" w:eastAsiaTheme="minorEastAsia"/>
          <w:bCs/>
          <w:color w:val="auto"/>
          <w:sz w:val="24"/>
          <w:szCs w:val="24"/>
        </w:rPr>
        <w:t>当月维修工程量收方单应在完善相关手续后，于次月20日前报送</w:t>
      </w:r>
      <w:r>
        <w:rPr>
          <w:rFonts w:hint="eastAsia" w:cs="宋体" w:asciiTheme="minorEastAsia" w:hAnsiTheme="minorEastAsia" w:eastAsiaTheme="minorEastAsia"/>
          <w:bCs/>
          <w:color w:val="auto"/>
          <w:sz w:val="24"/>
          <w:szCs w:val="24"/>
          <w:lang w:val="en-US" w:eastAsia="zh-CN"/>
        </w:rPr>
        <w:t>采购人</w:t>
      </w:r>
      <w:r>
        <w:rPr>
          <w:rFonts w:hint="eastAsia" w:cs="宋体" w:asciiTheme="minorEastAsia" w:hAnsiTheme="minorEastAsia" w:eastAsiaTheme="minorEastAsia"/>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lang w:val="en-US" w:eastAsia="zh-CN"/>
        </w:rPr>
        <w:t>（6）采购人</w:t>
      </w:r>
      <w:r>
        <w:rPr>
          <w:rFonts w:hint="eastAsia" w:cs="宋体" w:asciiTheme="minorEastAsia" w:hAnsiTheme="minorEastAsia" w:eastAsiaTheme="minorEastAsia"/>
          <w:bCs/>
          <w:color w:val="auto"/>
          <w:sz w:val="24"/>
          <w:szCs w:val="24"/>
        </w:rPr>
        <w:t>原则上一个月内完成收方，收方后一个月内</w:t>
      </w:r>
      <w:r>
        <w:rPr>
          <w:rFonts w:hint="eastAsia" w:cs="宋体" w:asciiTheme="minorEastAsia" w:hAnsiTheme="minorEastAsia" w:eastAsiaTheme="minorEastAsia"/>
          <w:bCs/>
          <w:color w:val="auto"/>
          <w:sz w:val="24"/>
          <w:szCs w:val="24"/>
          <w:lang w:val="en-US" w:eastAsia="zh-CN"/>
        </w:rPr>
        <w:t>中选人</w:t>
      </w:r>
      <w:r>
        <w:rPr>
          <w:rFonts w:hint="eastAsia" w:cs="宋体" w:asciiTheme="minorEastAsia" w:hAnsiTheme="minorEastAsia" w:eastAsiaTheme="minorEastAsia"/>
          <w:bCs/>
          <w:color w:val="auto"/>
          <w:sz w:val="24"/>
          <w:szCs w:val="24"/>
        </w:rPr>
        <w:t>报出结算资料（特殊情况除外</w:t>
      </w:r>
      <w:r>
        <w:rPr>
          <w:rFonts w:hint="eastAsia" w:cs="宋体" w:asciiTheme="minorEastAsia" w:hAnsiTheme="minorEastAsia" w:eastAsiaTheme="minorEastAsia"/>
          <w:bCs/>
          <w:color w:val="auto"/>
          <w:sz w:val="24"/>
          <w:szCs w:val="24"/>
          <w:lang w:eastAsia="zh-CN"/>
        </w:rPr>
        <w:t>，</w:t>
      </w:r>
      <w:r>
        <w:rPr>
          <w:rFonts w:hint="eastAsia" w:cs="宋体" w:asciiTheme="minorEastAsia" w:hAnsiTheme="minorEastAsia" w:eastAsiaTheme="minorEastAsia"/>
          <w:bCs/>
          <w:color w:val="auto"/>
          <w:sz w:val="24"/>
          <w:szCs w:val="24"/>
          <w:lang w:val="en-US" w:eastAsia="zh-CN"/>
        </w:rPr>
        <w:t>但必须取得采购人同意。</w:t>
      </w:r>
      <w:r>
        <w:rPr>
          <w:rFonts w:hint="eastAsia" w:cs="宋体" w:asciiTheme="minorEastAsia" w:hAnsiTheme="minorEastAsia" w:eastAsiaTheme="minorEastAsia"/>
          <w:bCs/>
          <w:color w:val="auto"/>
          <w:sz w:val="24"/>
          <w:szCs w:val="24"/>
        </w:rPr>
        <w:t>）。</w:t>
      </w:r>
    </w:p>
    <w:p>
      <w:pPr>
        <w:pStyle w:val="22"/>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lang w:val="en-US" w:eastAsia="zh-CN"/>
        </w:rPr>
        <w:t>（7）中选人</w:t>
      </w:r>
      <w:r>
        <w:rPr>
          <w:rFonts w:hint="eastAsia" w:cs="宋体" w:asciiTheme="minorEastAsia" w:hAnsiTheme="minorEastAsia" w:eastAsiaTheme="minorEastAsia"/>
          <w:bCs/>
          <w:color w:val="auto"/>
          <w:sz w:val="24"/>
          <w:szCs w:val="24"/>
        </w:rPr>
        <w:t>不及时申报工程量、结算书，逾期自行负责。</w:t>
      </w:r>
    </w:p>
    <w:p>
      <w:pPr>
        <w:pStyle w:val="22"/>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color w:val="auto"/>
          <w:sz w:val="24"/>
          <w:szCs w:val="24"/>
          <w:lang w:val="en-US" w:eastAsia="zh-CN"/>
        </w:rPr>
      </w:pPr>
      <w:r>
        <w:rPr>
          <w:rFonts w:hint="eastAsia" w:cs="宋体" w:asciiTheme="minorEastAsia" w:hAnsiTheme="minorEastAsia" w:eastAsiaTheme="minorEastAsia"/>
          <w:bCs/>
          <w:color w:val="auto"/>
          <w:sz w:val="24"/>
          <w:szCs w:val="24"/>
          <w:lang w:val="en-US" w:eastAsia="zh-CN"/>
        </w:rPr>
        <w:t>6．</w:t>
      </w:r>
      <w:r>
        <w:rPr>
          <w:rFonts w:hint="eastAsia"/>
          <w:color w:val="auto"/>
          <w:sz w:val="24"/>
          <w:szCs w:val="24"/>
          <w:lang w:val="en-US" w:eastAsia="zh-CN"/>
        </w:rPr>
        <w:t>人员要求</w:t>
      </w:r>
    </w:p>
    <w:p>
      <w:pPr>
        <w:pStyle w:val="22"/>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eastAsia="宋体"/>
          <w:color w:val="auto"/>
          <w:sz w:val="24"/>
          <w:szCs w:val="24"/>
          <w:lang w:eastAsia="zh-CN"/>
        </w:rPr>
      </w:pPr>
      <w:r>
        <w:rPr>
          <w:rFonts w:hint="eastAsia" w:ascii="宋体" w:hAnsi="宋体" w:cs="宋体"/>
          <w:color w:val="auto"/>
          <w:kern w:val="0"/>
          <w:sz w:val="24"/>
          <w:szCs w:val="24"/>
          <w:lang w:val="en-US" w:eastAsia="zh-CN"/>
        </w:rPr>
        <w:t>响应人必须保证驻场项目管理人员1人、全职资料员1人、白天施工人员不少于3人（包含电工、焊工、泥瓦工、木工）、夜间施工人员1人，在接到紧急电话后20分钟内赶到现场，如遇采购维修项目较多时保证随时能增加施工人员进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（二）工程结算</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工程量清单部分：</w:t>
      </w:r>
      <w:r>
        <w:rPr>
          <w:rFonts w:hint="eastAsia" w:ascii="宋体" w:hAnsi="宋体" w:cs="宋体"/>
          <w:b w:val="0"/>
          <w:bCs w:val="0"/>
          <w:color w:val="auto"/>
          <w:sz w:val="24"/>
          <w:szCs w:val="24"/>
          <w:lang w:val="en-US" w:eastAsia="zh-CN"/>
        </w:rPr>
        <w:t>结算总价=</w:t>
      </w:r>
      <w:r>
        <w:rPr>
          <w:rFonts w:hint="eastAsia" w:ascii="宋体" w:hAnsi="宋体" w:eastAsia="宋体" w:cs="宋体"/>
          <w:b w:val="0"/>
          <w:bCs w:val="0"/>
          <w:color w:val="auto"/>
          <w:sz w:val="24"/>
          <w:szCs w:val="24"/>
          <w:lang w:val="en-US" w:eastAsia="zh-CN"/>
        </w:rPr>
        <w:t>工程量清单单价×子项工程量×（1</w:t>
      </w:r>
      <w:r>
        <w:rPr>
          <w:rFonts w:hint="eastAsia" w:ascii="宋体" w:hAnsi="宋体" w:cs="宋体"/>
          <w:b w:val="0"/>
          <w:bCs w:val="0"/>
          <w:color w:val="auto"/>
          <w:sz w:val="24"/>
          <w:szCs w:val="24"/>
          <w:lang w:val="en-US" w:eastAsia="zh-CN"/>
        </w:rPr>
        <w:t>00%</w:t>
      </w:r>
      <w:r>
        <w:rPr>
          <w:rFonts w:hint="eastAsia" w:ascii="宋体" w:hAnsi="宋体" w:eastAsia="宋体" w:cs="宋体"/>
          <w:b w:val="0"/>
          <w:bCs w:val="0"/>
          <w:color w:val="auto"/>
          <w:sz w:val="24"/>
          <w:szCs w:val="24"/>
          <w:lang w:val="en-US" w:eastAsia="zh-CN"/>
        </w:rPr>
        <w:t>-下浮比例）</w:t>
      </w:r>
      <w:r>
        <w:rPr>
          <w:rFonts w:hint="eastAsia" w:ascii="宋体" w:hAnsi="宋体" w:cs="宋体"/>
          <w:b w:val="0"/>
          <w:bCs w:val="0"/>
          <w:color w:val="auto"/>
          <w:sz w:val="24"/>
          <w:szCs w:val="24"/>
          <w:lang w:val="en-US" w:eastAsia="zh-CN"/>
        </w:rPr>
        <w:t>。</w:t>
      </w:r>
    </w:p>
    <w:p>
      <w:pPr>
        <w:pStyle w:val="22"/>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工程量清单外部分：</w:t>
      </w:r>
      <w:r>
        <w:rPr>
          <w:rFonts w:hint="eastAsia" w:ascii="宋体" w:hAnsi="宋体" w:cs="宋体"/>
          <w:b w:val="0"/>
          <w:bCs w:val="0"/>
          <w:color w:val="auto"/>
          <w:sz w:val="24"/>
          <w:szCs w:val="24"/>
          <w:lang w:val="en-US" w:eastAsia="zh-CN"/>
        </w:rPr>
        <w:t>结算总价=</w:t>
      </w:r>
      <w:r>
        <w:rPr>
          <w:rFonts w:hint="eastAsia" w:ascii="宋体" w:hAnsi="宋体" w:eastAsia="宋体" w:cs="宋体"/>
          <w:b w:val="0"/>
          <w:bCs w:val="0"/>
          <w:color w:val="auto"/>
          <w:sz w:val="24"/>
          <w:szCs w:val="24"/>
          <w:lang w:val="en-US" w:eastAsia="zh-CN"/>
        </w:rPr>
        <w:t>实际发生工程总造价×（1</w:t>
      </w:r>
      <w:r>
        <w:rPr>
          <w:rFonts w:hint="eastAsia" w:ascii="宋体" w:hAnsi="宋体" w:cs="宋体"/>
          <w:b w:val="0"/>
          <w:bCs w:val="0"/>
          <w:color w:val="auto"/>
          <w:sz w:val="24"/>
          <w:szCs w:val="24"/>
          <w:lang w:val="en-US" w:eastAsia="zh-CN"/>
        </w:rPr>
        <w:t>00%</w:t>
      </w:r>
      <w:r>
        <w:rPr>
          <w:rFonts w:hint="eastAsia" w:ascii="宋体" w:hAnsi="宋体" w:eastAsia="宋体" w:cs="宋体"/>
          <w:b w:val="0"/>
          <w:bCs w:val="0"/>
          <w:color w:val="auto"/>
          <w:sz w:val="24"/>
          <w:szCs w:val="24"/>
          <w:lang w:val="en-US" w:eastAsia="zh-CN"/>
        </w:rPr>
        <w:t>-下浮比例）。</w:t>
      </w:r>
      <w:r>
        <w:rPr>
          <w:rFonts w:hint="eastAsia" w:ascii="宋体" w:hAnsi="宋体" w:cs="宋体"/>
          <w:b w:val="0"/>
          <w:bCs w:val="0"/>
          <w:color w:val="auto"/>
          <w:kern w:val="0"/>
          <w:sz w:val="24"/>
          <w:szCs w:val="24"/>
        </w:rPr>
        <w:t>实际发生工程总造价以采购人委托的结算审计单位审定金额为准。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（三）</w:t>
      </w:r>
      <w:r>
        <w:rPr>
          <w:rFonts w:hint="eastAsia" w:ascii="宋体" w:hAnsi="宋体" w:eastAsia="宋体" w:cs="宋体"/>
          <w:b w:val="0"/>
          <w:bCs w:val="0"/>
          <w:color w:val="auto"/>
          <w:sz w:val="24"/>
          <w:szCs w:val="24"/>
          <w:lang w:val="en-US" w:eastAsia="zh-CN"/>
        </w:rPr>
        <w:t>计价原则及依据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cs="宋体" w:asciiTheme="minorEastAsia" w:hAnsiTheme="minorEastAsia" w:eastAsiaTheme="minorEastAsia"/>
          <w:bCs/>
          <w:color w:val="auto"/>
          <w:sz w:val="24"/>
          <w:szCs w:val="24"/>
          <w:lang w:val="en-US" w:eastAsia="zh-CN"/>
        </w:rPr>
        <w:t>．</w:t>
      </w:r>
      <w:r>
        <w:rPr>
          <w:rFonts w:hint="eastAsia" w:ascii="宋体" w:hAnsi="宋体" w:eastAsia="宋体" w:cs="宋体"/>
          <w:color w:val="auto"/>
          <w:sz w:val="24"/>
          <w:szCs w:val="24"/>
          <w:lang w:val="en-US" w:eastAsia="zh-CN"/>
        </w:rPr>
        <w:t>计价依据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根据《建设工程工程量清单计价规范》（GB50500-2013）、《重庆市建设工程工程量清单计价规则》（CQJJGZ-2013）、《重庆市建设工程费用定额》（CQFYDE-2018）、《重庆市城乡建设委员会关于适用增值税新税率调整建设工程计价依据的通知》（渝建〔2019〕143 号）等相关配套定额及文件为依据。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cs="宋体" w:asciiTheme="minorEastAsia" w:hAnsiTheme="minorEastAsia" w:eastAsiaTheme="minorEastAsia"/>
          <w:bCs/>
          <w:color w:val="auto"/>
          <w:sz w:val="24"/>
          <w:szCs w:val="24"/>
          <w:lang w:val="en-US" w:eastAsia="zh-CN"/>
        </w:rPr>
        <w:t>．</w:t>
      </w:r>
      <w:r>
        <w:rPr>
          <w:rFonts w:hint="eastAsia" w:ascii="宋体" w:hAnsi="宋体" w:eastAsia="宋体" w:cs="宋体"/>
          <w:color w:val="auto"/>
          <w:sz w:val="24"/>
          <w:szCs w:val="24"/>
          <w:lang w:val="en-US" w:eastAsia="zh-CN"/>
        </w:rPr>
        <w:t xml:space="preserve">人工单价的确定原则 </w:t>
      </w:r>
    </w:p>
    <w:p>
      <w:pPr>
        <w:keepNext w:val="0"/>
        <w:keepLines w:val="0"/>
        <w:pageBreakBefore w:val="0"/>
        <w:widowControl w:val="0"/>
        <w:kinsoku/>
        <w:wordWrap/>
        <w:overflowPunct/>
        <w:topLinePunct w:val="0"/>
        <w:autoSpaceDE/>
        <w:autoSpaceDN/>
        <w:bidi w:val="0"/>
        <w:adjustRightInd/>
        <w:snapToGrid/>
        <w:spacing w:line="420" w:lineRule="exact"/>
        <w:ind w:firstLine="456" w:firstLineChars="200"/>
        <w:jc w:val="left"/>
        <w:textAlignment w:val="auto"/>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 xml:space="preserve">按 2024 年第3 期《重庆工程造价信息》发布的人工信息价执行。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cs="宋体" w:asciiTheme="minorEastAsia" w:hAnsiTheme="minorEastAsia" w:eastAsiaTheme="minorEastAsia"/>
          <w:bCs/>
          <w:color w:val="auto"/>
          <w:sz w:val="24"/>
          <w:szCs w:val="24"/>
          <w:lang w:val="en-US" w:eastAsia="zh-CN"/>
        </w:rPr>
        <w:t>．</w:t>
      </w:r>
      <w:r>
        <w:rPr>
          <w:rFonts w:hint="eastAsia" w:ascii="宋体" w:hAnsi="宋体" w:eastAsia="宋体" w:cs="宋体"/>
          <w:color w:val="auto"/>
          <w:sz w:val="24"/>
          <w:szCs w:val="24"/>
          <w:lang w:val="en-US" w:eastAsia="zh-CN"/>
        </w:rPr>
        <w:t>材料单价确定原则</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 xml:space="preserve">按 2024 年第 3期《重庆工程造价信息》发布的信息价执行。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《重庆工程造价信息》无相应指导价的材料单价结合市场和业主指导单价执行。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（四）评价标准</w:t>
      </w:r>
    </w:p>
    <w:tbl>
      <w:tblPr>
        <w:tblStyle w:val="18"/>
        <w:tblW w:w="87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50"/>
        <w:gridCol w:w="5266"/>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评价项目</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评价标准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全年响应速度</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总能在最短时间内响应维修需求（9-10分）</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大多数时候能及时响应（7-8分）</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应速度一般，偶尔有延迟（4-6分）</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经常响应不及时（0-4分）</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修质量稳定性</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全年维修质量都很高，几乎无返修9-10分） </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维修质量较好，偶尔有小问题（7-8分）</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修质量不稳定，时有问题出现（4-6分）</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维修质量差，经常需要返工（0-4分）</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服务态度表现</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始终热情、耐心、友好（9-10分）</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整体态度良好，偶尔有不佳情况（ 7-8分）</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态度表现一般，无功无过（4-6分）</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态度较差，让人不满意（0-4分）</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专业技能水平</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现出极高的专业能力，轻松解决各类问题（9-10分）</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专业能力较强，能应对大部分问题（7-8分）</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专业能力一般，需借助外部力量（4-6分）</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专业能力不足，影响维修效果（0-4分）</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沟通协作能力</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与各部门沟通顺畅，协作高效（9-10分）</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沟通协作较好，基本能配合（7-8分）</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沟通协作存在一些障碍（4-6分）</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沟通协作困难，影响工作进展（0-4分）</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成本控制情况</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合理控制维修成本，性价比高（9-10分）</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成本控制较好，无明显浪费（7-8分）</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成本控制一般，有可优化空间（4-6分）</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本控制较差，存在不合理支出（0-4分）</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医院运营的支持度</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极大地保障了医院设施设备正常运行（9-10分）</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较好地支持了医院运营（7-8分）</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起到一定支持作用，但仍有不足（4-6分）</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支持力度较小，影响医院工作（0-4分）</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安全防护措施</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全年每个项目安全防护到位（9-10分）</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全年大多数维修项目安全防护到位（7-8分）</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全年较少维修项目安全防护到位（4-6分）</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全年极少维修项目安全防护到位（0-4分）</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配件及材料使用合理性</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配件及材料全都使用合理（9-10分）</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配件及材料大多数使用合理（7-8分）</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配件及材料较少使用合理（4-6分）</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配件及材料极少使用合理（0-4分）</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解决问题能力</w:t>
            </w: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解决问题能力强（9-10分）</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解决问题能力较强（7-8分）</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解决问题能力中（4-6分）</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c>
          <w:tcPr>
            <w:tcW w:w="5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解决问题能力差（0-4分）</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2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7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备注：90~100分为优秀，</w:t>
            </w:r>
            <w:r>
              <w:rPr>
                <w:rFonts w:hint="eastAsia" w:ascii="宋体" w:hAnsi="宋体" w:cs="宋体"/>
                <w:b/>
                <w:bCs/>
                <w:color w:val="auto"/>
                <w:sz w:val="21"/>
                <w:szCs w:val="21"/>
                <w:lang w:val="en-US" w:eastAsia="zh-CN"/>
              </w:rPr>
              <w:t>80</w:t>
            </w:r>
            <w:r>
              <w:rPr>
                <w:rFonts w:hint="eastAsia" w:ascii="宋体" w:hAnsi="宋体" w:eastAsia="宋体" w:cs="宋体"/>
                <w:b/>
                <w:bCs/>
                <w:color w:val="auto"/>
                <w:sz w:val="21"/>
                <w:szCs w:val="21"/>
              </w:rPr>
              <w:t>~90分为良好，良好及以上续签第二年合同</w:t>
            </w:r>
            <w:r>
              <w:rPr>
                <w:rFonts w:hint="eastAsia" w:ascii="宋体" w:hAnsi="宋体" w:cs="宋体"/>
                <w:b/>
                <w:bCs/>
                <w:color w:val="auto"/>
                <w:sz w:val="21"/>
                <w:szCs w:val="21"/>
                <w:lang w:eastAsia="zh-CN"/>
              </w:rPr>
              <w:t>。</w:t>
            </w:r>
          </w:p>
        </w:tc>
      </w:tr>
    </w:tbl>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bCs/>
          <w:color w:val="auto"/>
          <w:sz w:val="24"/>
          <w:szCs w:val="24"/>
          <w:lang w:val="en-US" w:eastAsia="zh-CN"/>
        </w:rPr>
        <w:t>三</w:t>
      </w:r>
      <w:r>
        <w:rPr>
          <w:rFonts w:hint="eastAsia" w:ascii="方正黑体_GBK" w:hAnsi="方正黑体_GBK" w:eastAsia="方正黑体_GBK" w:cs="方正黑体_GBK"/>
          <w:bCs/>
          <w:color w:val="auto"/>
          <w:sz w:val="24"/>
          <w:szCs w:val="24"/>
        </w:rPr>
        <w:t>、比选报价、限价、评分说明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（一）报价说明：</w:t>
      </w:r>
    </w:p>
    <w:p>
      <w:pPr>
        <w:spacing w:line="44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报价分为2个部分，具体如下：</w:t>
      </w:r>
    </w:p>
    <w:p>
      <w:pPr>
        <w:spacing w:line="480" w:lineRule="exact"/>
        <w:ind w:firstLine="480" w:firstLineChars="20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第一部分：工程量清单部分，在限价基础上，以下浮比例报价的方式进行报价，</w:t>
      </w:r>
      <w:r>
        <w:rPr>
          <w:rFonts w:hint="eastAsia" w:ascii="宋体" w:hAnsi="宋体" w:cs="宋体"/>
          <w:color w:val="auto"/>
          <w:sz w:val="24"/>
          <w:szCs w:val="24"/>
        </w:rPr>
        <w:t>报价最多保留小数点后两位。</w:t>
      </w:r>
      <w:r>
        <w:rPr>
          <w:rFonts w:hint="eastAsia" w:cs="宋体" w:asciiTheme="minorEastAsia" w:hAnsiTheme="minorEastAsia" w:eastAsiaTheme="minorEastAsia"/>
          <w:color w:val="auto"/>
          <w:sz w:val="24"/>
          <w:szCs w:val="24"/>
          <w:lang w:val="en-US" w:eastAsia="zh-CN"/>
        </w:rPr>
        <w:t>工程量清单可不单独打印。</w:t>
      </w:r>
    </w:p>
    <w:p>
      <w:pPr>
        <w:spacing w:line="440" w:lineRule="exact"/>
        <w:ind w:firstLine="480" w:firstLineChars="200"/>
        <w:rPr>
          <w:rFonts w:hint="default" w:cs="宋体" w:asciiTheme="minorEastAsia" w:hAnsiTheme="minorEastAsia" w:eastAsiaTheme="minorEastAsia"/>
          <w:color w:val="auto"/>
          <w:sz w:val="24"/>
          <w:szCs w:val="24"/>
          <w:lang w:val="en-US" w:eastAsia="zh-CN"/>
        </w:rPr>
      </w:pPr>
      <w:r>
        <w:rPr>
          <w:rFonts w:hint="eastAsia" w:ascii="宋体" w:hAnsi="宋体" w:cs="宋体"/>
          <w:color w:val="auto"/>
          <w:sz w:val="24"/>
          <w:szCs w:val="24"/>
          <w:lang w:val="en-US" w:eastAsia="zh-CN"/>
        </w:rPr>
        <w:t>第二部分，工程量清单以外部分，</w:t>
      </w:r>
      <w:r>
        <w:rPr>
          <w:rFonts w:hint="eastAsia" w:ascii="宋体" w:hAnsi="宋体" w:cs="宋体"/>
          <w:b w:val="0"/>
          <w:bCs w:val="0"/>
          <w:color w:val="auto"/>
          <w:sz w:val="24"/>
          <w:szCs w:val="24"/>
          <w:lang w:val="en-US" w:eastAsia="zh-CN"/>
        </w:rPr>
        <w:t>以《重庆市房屋建筑与装饰工程计价定额》（CQJZDE-2018）标准为计费依据，</w:t>
      </w:r>
      <w:r>
        <w:rPr>
          <w:rFonts w:hint="eastAsia" w:cs="宋体" w:asciiTheme="minorEastAsia" w:hAnsiTheme="minorEastAsia" w:eastAsiaTheme="minorEastAsia"/>
          <w:b w:val="0"/>
          <w:bCs w:val="0"/>
          <w:color w:val="auto"/>
          <w:sz w:val="24"/>
          <w:szCs w:val="24"/>
        </w:rPr>
        <w:t>按</w:t>
      </w:r>
      <w:r>
        <w:rPr>
          <w:rFonts w:hint="eastAsia" w:cs="宋体" w:asciiTheme="minorEastAsia" w:hAnsiTheme="minorEastAsia" w:eastAsiaTheme="minorEastAsia"/>
          <w:color w:val="auto"/>
          <w:sz w:val="24"/>
          <w:szCs w:val="24"/>
        </w:rPr>
        <w:t>下浮比例不得低于</w:t>
      </w:r>
      <w:r>
        <w:rPr>
          <w:rFonts w:hint="eastAsia" w:cs="宋体" w:asciiTheme="minorEastAsia" w:hAnsiTheme="minorEastAsia" w:eastAsiaTheme="minorEastAsia"/>
          <w:color w:val="auto"/>
          <w:sz w:val="24"/>
          <w:szCs w:val="24"/>
          <w:u w:val="single"/>
          <w:lang w:val="en-US" w:eastAsia="zh-CN"/>
        </w:rPr>
        <w:t xml:space="preserve">  10%  </w:t>
      </w:r>
      <w:r>
        <w:rPr>
          <w:rFonts w:hint="eastAsia" w:cs="宋体" w:asciiTheme="minorEastAsia" w:hAnsiTheme="minorEastAsia" w:eastAsiaTheme="minorEastAsia"/>
          <w:color w:val="auto"/>
          <w:sz w:val="24"/>
          <w:szCs w:val="24"/>
        </w:rPr>
        <w:t>进行报价，报价最多保留小数点后</w:t>
      </w:r>
      <w:r>
        <w:rPr>
          <w:rFonts w:hint="eastAsia" w:cs="宋体" w:asciiTheme="minorEastAsia" w:hAnsiTheme="minorEastAsia" w:eastAsiaTheme="minorEastAsia"/>
          <w:color w:val="auto"/>
          <w:sz w:val="24"/>
          <w:szCs w:val="24"/>
          <w:lang w:val="en-US" w:eastAsia="zh-CN"/>
        </w:rPr>
        <w:t>2</w:t>
      </w:r>
      <w:r>
        <w:rPr>
          <w:rFonts w:hint="eastAsia" w:cs="宋体" w:asciiTheme="minorEastAsia" w:hAnsiTheme="minorEastAsia" w:eastAsiaTheme="minorEastAsia"/>
          <w:color w:val="auto"/>
          <w:sz w:val="24"/>
          <w:szCs w:val="24"/>
        </w:rPr>
        <w:t>位。</w:t>
      </w:r>
    </w:p>
    <w:p>
      <w:pPr>
        <w:spacing w:line="480" w:lineRule="exact"/>
        <w:ind w:firstLine="480" w:firstLineChars="200"/>
        <w:rPr>
          <w:rFonts w:ascii="宋体" w:hAnsi="宋体" w:cs="宋体"/>
          <w:color w:val="auto"/>
          <w:sz w:val="24"/>
          <w:szCs w:val="24"/>
        </w:rPr>
      </w:pPr>
      <w:r>
        <w:rPr>
          <w:rFonts w:hint="eastAsia" w:ascii="宋体" w:hAnsi="宋体" w:cs="宋体"/>
          <w:color w:val="auto"/>
          <w:sz w:val="24"/>
          <w:szCs w:val="24"/>
        </w:rPr>
        <w:t>在项目实施过程中中选人不得以任何理由增加本比选项目的费用，响应人自行考虑各种风险。响应人报价应包含但不限于完成采购人指定工程项目的人工费、材料费、机械费、企业管理费、利润、风险费用、措施费（含安全文明施工费）、规费、税金等所有费用。</w:t>
      </w:r>
      <w:r>
        <w:rPr>
          <w:rFonts w:ascii="宋体" w:hAnsi="宋体" w:cs="宋体"/>
          <w:color w:val="auto"/>
          <w:sz w:val="24"/>
          <w:szCs w:val="24"/>
        </w:rPr>
        <w:t>大写金额与小写金额不一致的，以大写金额为准</w:t>
      </w:r>
      <w:r>
        <w:rPr>
          <w:rFonts w:hint="eastAsia" w:ascii="宋体" w:hAnsi="宋体" w:cs="宋体"/>
          <w:color w:val="auto"/>
          <w:sz w:val="24"/>
          <w:szCs w:val="24"/>
        </w:rPr>
        <w:t>。</w:t>
      </w:r>
      <w:r>
        <w:rPr>
          <w:rFonts w:ascii="宋体" w:hAnsi="宋体" w:cs="宋体"/>
          <w:color w:val="auto"/>
          <w:sz w:val="24"/>
          <w:szCs w:val="24"/>
        </w:rPr>
        <w:t>合同签订后原则上比选人不做费用调整。</w:t>
      </w:r>
    </w:p>
    <w:p>
      <w:pPr>
        <w:spacing w:line="420" w:lineRule="exact"/>
        <w:ind w:firstLine="480" w:firstLineChars="200"/>
        <w:rPr>
          <w:rFonts w:ascii="宋体" w:hAnsi="宋体" w:cs="宋体"/>
          <w:color w:val="auto"/>
          <w:sz w:val="24"/>
          <w:szCs w:val="24"/>
        </w:rPr>
      </w:pPr>
      <w:r>
        <w:rPr>
          <w:rFonts w:hint="eastAsia" w:ascii="宋体" w:hAnsi="宋体" w:cs="宋体"/>
          <w:color w:val="auto"/>
          <w:sz w:val="24"/>
          <w:szCs w:val="24"/>
        </w:rPr>
        <w:t>（二）限价说明：</w:t>
      </w:r>
      <w:r>
        <w:rPr>
          <w:rFonts w:hint="eastAsia" w:ascii="宋体" w:hAnsi="宋体" w:cs="宋体"/>
          <w:color w:val="auto"/>
          <w:sz w:val="24"/>
          <w:szCs w:val="24"/>
          <w:lang w:val="en-US" w:eastAsia="zh-CN"/>
        </w:rPr>
        <w:t>工程量清单部分，详见工程量清单限价表。工程量清单外部分，以《重庆市房屋建筑与装饰工程计价定额》（CQJZDE-2018）标准为计费依据，</w:t>
      </w:r>
      <w:r>
        <w:rPr>
          <w:rFonts w:hint="eastAsia" w:cs="宋体" w:asciiTheme="minorEastAsia" w:hAnsiTheme="minorEastAsia" w:eastAsiaTheme="minorEastAsia"/>
          <w:color w:val="auto"/>
          <w:sz w:val="24"/>
          <w:szCs w:val="24"/>
        </w:rPr>
        <w:t>下浮比例不得低于</w:t>
      </w:r>
      <w:r>
        <w:rPr>
          <w:rFonts w:hint="eastAsia" w:cs="宋体" w:asciiTheme="minorEastAsia" w:hAnsiTheme="minorEastAsia" w:eastAsiaTheme="minorEastAsia"/>
          <w:color w:val="auto"/>
          <w:sz w:val="24"/>
          <w:szCs w:val="24"/>
          <w:u w:val="single"/>
          <w:lang w:val="en-US" w:eastAsia="zh-CN"/>
        </w:rPr>
        <w:t xml:space="preserve">  10%  </w:t>
      </w:r>
      <w:r>
        <w:rPr>
          <w:rFonts w:hint="eastAsia" w:cs="宋体" w:asciiTheme="minorEastAsia" w:hAnsiTheme="minorEastAsia" w:eastAsiaTheme="minorEastAsia"/>
          <w:strike w:val="0"/>
          <w:dstrike w:val="0"/>
          <w:color w:val="auto"/>
          <w:sz w:val="24"/>
          <w:szCs w:val="24"/>
          <w:u w:val="none"/>
          <w:lang w:val="en-US" w:eastAsia="zh-CN"/>
        </w:rPr>
        <w:t>作为限价，</w:t>
      </w:r>
      <w:r>
        <w:rPr>
          <w:rFonts w:hint="eastAsia" w:ascii="宋体" w:hAnsi="宋体" w:cs="宋体"/>
          <w:color w:val="auto"/>
          <w:sz w:val="24"/>
          <w:szCs w:val="24"/>
        </w:rPr>
        <w:t>响应人的报价不得超过对应的最高限价，否则，响应文件将被视为无效。</w:t>
      </w:r>
    </w:p>
    <w:p>
      <w:pPr>
        <w:spacing w:line="420" w:lineRule="exact"/>
        <w:ind w:firstLine="480" w:firstLineChars="200"/>
        <w:rPr>
          <w:rFonts w:ascii="宋体" w:hAnsi="宋体" w:cs="宋体"/>
          <w:color w:val="auto"/>
          <w:sz w:val="24"/>
          <w:szCs w:val="24"/>
        </w:rPr>
      </w:pPr>
      <w:r>
        <w:rPr>
          <w:rFonts w:hint="eastAsia" w:ascii="宋体" w:hAnsi="宋体" w:cs="宋体"/>
          <w:color w:val="auto"/>
          <w:sz w:val="24"/>
          <w:szCs w:val="24"/>
        </w:rPr>
        <w:t>（三）评分说明：</w:t>
      </w:r>
    </w:p>
    <w:p>
      <w:pPr>
        <w:spacing w:line="420" w:lineRule="exact"/>
        <w:ind w:firstLine="480" w:firstLineChars="200"/>
        <w:rPr>
          <w:rFonts w:ascii="宋体" w:hAnsi="宋体" w:cs="宋体"/>
          <w:color w:val="auto"/>
          <w:sz w:val="24"/>
          <w:szCs w:val="24"/>
        </w:rPr>
      </w:pPr>
      <w:r>
        <w:rPr>
          <w:rFonts w:hint="eastAsia" w:ascii="宋体" w:hAnsi="宋体" w:cs="宋体"/>
          <w:color w:val="auto"/>
          <w:sz w:val="24"/>
          <w:szCs w:val="24"/>
        </w:rPr>
        <w:t>1．资格审查及符合性审查：评审由比选方相关人员组成评审小组，并根据比选文件的要求对响应人提交的响应文件进行审查，</w:t>
      </w:r>
      <w:r>
        <w:rPr>
          <w:rFonts w:hint="eastAsia" w:ascii="宋体" w:hAnsi="宋体" w:cs="宋体"/>
          <w:color w:val="auto"/>
          <w:kern w:val="0"/>
          <w:sz w:val="24"/>
          <w:szCs w:val="24"/>
        </w:rPr>
        <w:t>只有资格审查及符合性审查合格的响应人才能继续参与评审。</w:t>
      </w:r>
    </w:p>
    <w:p>
      <w:pPr>
        <w:spacing w:line="42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（1）资格审查</w:t>
      </w:r>
    </w:p>
    <w:p>
      <w:pPr>
        <w:spacing w:line="42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依据比选文件要求，由评审小组对响应文件中的资格证明文件进行审查。资格审查资料表如下：</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序号</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检查因素</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olor w:val="auto"/>
              </w:rPr>
            </w:pPr>
            <w:r>
              <w:rPr>
                <w:rFonts w:hint="eastAsia" w:ascii="宋体" w:hAnsi="宋体" w:cs="宋体"/>
                <w:color w:val="auto"/>
              </w:rPr>
              <w:t>1</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响应人应符合的基本资格条件</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（1）具有独立承担民事责任的能力</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响应人法人营业执照（副本）或事业单位法人证书（副本）或个体工商户营业执照或有效的自然人身份证明；</w:t>
            </w:r>
            <w:r>
              <w:rPr>
                <w:rFonts w:hint="eastAsia" w:ascii="宋体" w:hAnsi="宋体"/>
                <w:color w:val="auto"/>
              </w:rPr>
              <w:t xml:space="preserve"> </w:t>
            </w:r>
          </w:p>
          <w:p>
            <w:pPr>
              <w:spacing w:line="320" w:lineRule="exact"/>
              <w:rPr>
                <w:rFonts w:ascii="宋体" w:hAnsi="宋体"/>
                <w:color w:val="auto"/>
              </w:rPr>
            </w:pPr>
            <w:r>
              <w:rPr>
                <w:rFonts w:hint="eastAsia" w:ascii="宋体" w:hAnsi="宋体" w:cs="宋体"/>
                <w:color w:val="auto"/>
              </w:rPr>
              <w:t>响应人法定代表人（主要负责人）身份证明和法定代表人（主要负责人）授权代表委托书。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（2）具有履行合同所必需的设备和专业技术能力</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（3）参加政府采购活动前三年内，在经营活动中没有重大违法记录</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1.响应人提供书面声明（见格式文件）；</w:t>
            </w:r>
          </w:p>
          <w:p>
            <w:pPr>
              <w:spacing w:line="320" w:lineRule="exact"/>
              <w:jc w:val="left"/>
              <w:rPr>
                <w:rFonts w:ascii="宋体" w:hAnsi="宋体"/>
                <w:color w:val="auto"/>
              </w:rPr>
            </w:pPr>
            <w:r>
              <w:rPr>
                <w:rFonts w:hint="eastAsia" w:ascii="宋体" w:hAnsi="宋体" w:cs="宋体"/>
                <w:color w:val="auto"/>
              </w:rPr>
              <w:t>2.比选人将通过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宋体" w:hAnsi="宋体" w:cs="宋体"/>
                <w:color w:val="auto"/>
              </w:rPr>
            </w:pP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4）</w:t>
            </w:r>
            <w:r>
              <w:rPr>
                <w:rFonts w:hint="eastAsia" w:asciiTheme="minorEastAsia" w:hAnsiTheme="minorEastAsia" w:eastAsiaTheme="minorEastAsia"/>
                <w:color w:val="auto"/>
              </w:rPr>
              <w:t>专业资质</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Theme="minorEastAsia" w:hAnsiTheme="minorEastAsia" w:eastAsiaTheme="minorEastAsia"/>
                <w:color w:val="auto"/>
              </w:rPr>
              <w:t>具有建设行政主管部门颁发的房屋建筑工程施工总承包叁级及以上资质；重庆市市外建筑企业须取得分支机构入渝证明。具备建设行政主管部门颁发的有效的安全生产许可证。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w:t>
            </w:r>
            <w:r>
              <w:rPr>
                <w:rFonts w:hint="eastAsia" w:ascii="宋体" w:hAnsi="宋体" w:cs="宋体"/>
                <w:color w:val="auto"/>
                <w:lang w:val="en-US" w:eastAsia="zh-CN"/>
              </w:rPr>
              <w:t>5</w:t>
            </w:r>
            <w:r>
              <w:rPr>
                <w:rFonts w:hint="eastAsia" w:ascii="宋体" w:hAnsi="宋体" w:cs="宋体"/>
                <w:color w:val="auto"/>
              </w:rPr>
              <w:t>）法律、行政法规规定的其他条件</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olor w:val="auto"/>
              </w:rPr>
            </w:pPr>
            <w:r>
              <w:rPr>
                <w:rFonts w:hint="eastAsia" w:ascii="宋体" w:hAnsi="宋体" w:cs="宋体"/>
                <w:color w:val="auto"/>
              </w:rPr>
              <w:t>2</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其它资格条件</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eastAsia" w:ascii="宋体" w:hAnsi="宋体" w:eastAsiaTheme="minorEastAsia"/>
                <w:color w:val="auto"/>
                <w:lang w:eastAsia="zh-CN"/>
              </w:rPr>
            </w:pPr>
            <w:r>
              <w:rPr>
                <w:rFonts w:hint="eastAsia" w:ascii="宋体" w:hAnsi="宋体" w:cs="宋体"/>
                <w:color w:val="auto"/>
              </w:rPr>
              <w:t>不接受联合体参与。</w:t>
            </w:r>
          </w:p>
        </w:tc>
      </w:tr>
    </w:tbl>
    <w:p>
      <w:pPr>
        <w:snapToGrid w:val="0"/>
        <w:spacing w:line="42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（2）符合性审查</w:t>
      </w:r>
    </w:p>
    <w:p>
      <w:pPr>
        <w:snapToGrid w:val="0"/>
        <w:spacing w:line="42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评审小组应当对符合资格的响应人的响应文件进行符合性审查，以确定其是否满足比选文件的实质性要求。符合性审查资料表如下：</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93"/>
        <w:gridCol w:w="1753"/>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l2br w:val="nil"/>
              <w:tr2bl w:val="nil"/>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序号</w:t>
            </w:r>
          </w:p>
        </w:tc>
        <w:tc>
          <w:tcPr>
            <w:tcW w:w="3546" w:type="dxa"/>
            <w:gridSpan w:val="2"/>
            <w:tcBorders>
              <w:tl2br w:val="nil"/>
              <w:tr2bl w:val="nil"/>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评审因素</w:t>
            </w:r>
          </w:p>
        </w:tc>
        <w:tc>
          <w:tcPr>
            <w:tcW w:w="5108" w:type="dxa"/>
            <w:tcBorders>
              <w:tl2br w:val="nil"/>
              <w:tr2bl w:val="nil"/>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tcBorders>
              <w:tl2br w:val="nil"/>
              <w:tr2bl w:val="nil"/>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1</w:t>
            </w:r>
          </w:p>
        </w:tc>
        <w:tc>
          <w:tcPr>
            <w:tcW w:w="1793" w:type="dxa"/>
            <w:vMerge w:val="restart"/>
            <w:tcBorders>
              <w:tl2br w:val="nil"/>
              <w:tr2bl w:val="nil"/>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kern w:val="0"/>
              </w:rPr>
              <w:t>有效性审查</w:t>
            </w:r>
          </w:p>
        </w:tc>
        <w:tc>
          <w:tcPr>
            <w:tcW w:w="1753" w:type="dxa"/>
            <w:tcBorders>
              <w:tl2br w:val="nil"/>
              <w:tr2bl w:val="nil"/>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响应文件签署</w:t>
            </w:r>
          </w:p>
        </w:tc>
        <w:tc>
          <w:tcPr>
            <w:tcW w:w="5108" w:type="dxa"/>
            <w:tcBorders>
              <w:tl2br w:val="nil"/>
              <w:tr2bl w:val="nil"/>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响应文件上法定代表人（主要负责人）或其授权代表人的签字齐全。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l2br w:val="nil"/>
              <w:tr2bl w:val="nil"/>
            </w:tcBorders>
            <w:shd w:val="clear" w:color="auto" w:fill="auto"/>
            <w:vAlign w:val="center"/>
          </w:tcPr>
          <w:p>
            <w:pPr>
              <w:rPr>
                <w:color w:val="auto"/>
                <w:sz w:val="20"/>
                <w:szCs w:val="20"/>
              </w:rPr>
            </w:pPr>
          </w:p>
        </w:tc>
        <w:tc>
          <w:tcPr>
            <w:tcW w:w="1793" w:type="dxa"/>
            <w:vMerge w:val="continue"/>
            <w:tcBorders>
              <w:tl2br w:val="nil"/>
              <w:tr2bl w:val="nil"/>
            </w:tcBorders>
            <w:shd w:val="clear" w:color="auto" w:fill="auto"/>
            <w:vAlign w:val="center"/>
          </w:tcPr>
          <w:p>
            <w:pPr>
              <w:rPr>
                <w:color w:val="auto"/>
                <w:sz w:val="20"/>
                <w:szCs w:val="20"/>
              </w:rPr>
            </w:pPr>
          </w:p>
        </w:tc>
        <w:tc>
          <w:tcPr>
            <w:tcW w:w="1753" w:type="dxa"/>
            <w:tcBorders>
              <w:tl2br w:val="nil"/>
              <w:tr2bl w:val="nil"/>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响应方案</w:t>
            </w:r>
          </w:p>
        </w:tc>
        <w:tc>
          <w:tcPr>
            <w:tcW w:w="5108" w:type="dxa"/>
            <w:tcBorders>
              <w:tl2br w:val="nil"/>
              <w:tr2bl w:val="nil"/>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l2br w:val="nil"/>
              <w:tr2bl w:val="nil"/>
            </w:tcBorders>
            <w:shd w:val="clear" w:color="auto" w:fill="auto"/>
            <w:vAlign w:val="center"/>
          </w:tcPr>
          <w:p>
            <w:pPr>
              <w:rPr>
                <w:color w:val="auto"/>
                <w:sz w:val="20"/>
                <w:szCs w:val="20"/>
              </w:rPr>
            </w:pPr>
          </w:p>
        </w:tc>
        <w:tc>
          <w:tcPr>
            <w:tcW w:w="1793" w:type="dxa"/>
            <w:vMerge w:val="continue"/>
            <w:tcBorders>
              <w:tl2br w:val="nil"/>
              <w:tr2bl w:val="nil"/>
            </w:tcBorders>
            <w:shd w:val="clear" w:color="auto" w:fill="auto"/>
            <w:vAlign w:val="center"/>
          </w:tcPr>
          <w:p>
            <w:pPr>
              <w:rPr>
                <w:color w:val="auto"/>
                <w:sz w:val="20"/>
                <w:szCs w:val="20"/>
              </w:rPr>
            </w:pPr>
          </w:p>
        </w:tc>
        <w:tc>
          <w:tcPr>
            <w:tcW w:w="1753" w:type="dxa"/>
            <w:tcBorders>
              <w:tl2br w:val="nil"/>
              <w:tr2bl w:val="nil"/>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报价唯一</w:t>
            </w:r>
          </w:p>
        </w:tc>
        <w:tc>
          <w:tcPr>
            <w:tcW w:w="5108" w:type="dxa"/>
            <w:tcBorders>
              <w:tl2br w:val="nil"/>
              <w:tr2bl w:val="nil"/>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只能在预算金额和最高限价内报价，只能有一个有效报价，不得提交选择性报价。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l2br w:val="nil"/>
              <w:tr2bl w:val="nil"/>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2</w:t>
            </w:r>
          </w:p>
        </w:tc>
        <w:tc>
          <w:tcPr>
            <w:tcW w:w="1793" w:type="dxa"/>
            <w:tcBorders>
              <w:tl2br w:val="nil"/>
              <w:tr2bl w:val="nil"/>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kern w:val="0"/>
              </w:rPr>
              <w:t>完整性审查</w:t>
            </w:r>
          </w:p>
        </w:tc>
        <w:tc>
          <w:tcPr>
            <w:tcW w:w="1753" w:type="dxa"/>
            <w:tcBorders>
              <w:tl2br w:val="nil"/>
              <w:tr2bl w:val="nil"/>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响应文件份数</w:t>
            </w:r>
          </w:p>
        </w:tc>
        <w:tc>
          <w:tcPr>
            <w:tcW w:w="5108" w:type="dxa"/>
            <w:tcBorders>
              <w:tl2br w:val="nil"/>
              <w:tr2bl w:val="nil"/>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响应文件正、副本数量符合比选文件要求。</w:t>
            </w:r>
          </w:p>
        </w:tc>
      </w:tr>
    </w:tbl>
    <w:p>
      <w:pPr>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3）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主要负责人）或其授权代表签字或者加盖公章。由授权代表签字的，应当附法定代表人（主要负责人）授权书。</w:t>
      </w:r>
    </w:p>
    <w:p>
      <w:pPr>
        <w:spacing w:line="420" w:lineRule="exact"/>
        <w:ind w:firstLine="480" w:firstLineChars="200"/>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．评审原则：综合评分法。满足比选文件要求，</w:t>
      </w:r>
      <w:r>
        <w:rPr>
          <w:rFonts w:hint="eastAsia" w:ascii="宋体" w:hAnsi="宋体" w:cs="宋体"/>
          <w:bCs/>
          <w:color w:val="auto"/>
          <w:sz w:val="24"/>
          <w:szCs w:val="24"/>
        </w:rPr>
        <w:t>按最终评分高低进行排序推荐中选人，若得分相同，则以</w:t>
      </w:r>
      <w:r>
        <w:rPr>
          <w:rFonts w:hint="eastAsia" w:ascii="宋体" w:hAnsi="宋体" w:cs="宋体"/>
          <w:bCs/>
          <w:color w:val="auto"/>
          <w:sz w:val="24"/>
          <w:szCs w:val="24"/>
          <w:lang w:val="en-US" w:eastAsia="zh-CN"/>
        </w:rPr>
        <w:t>服务</w:t>
      </w:r>
      <w:r>
        <w:rPr>
          <w:rFonts w:hint="eastAsia" w:ascii="宋体" w:hAnsi="宋体" w:cs="宋体"/>
          <w:bCs/>
          <w:color w:val="auto"/>
          <w:sz w:val="24"/>
          <w:szCs w:val="24"/>
        </w:rPr>
        <w:t>部分得分高低排序，</w:t>
      </w:r>
      <w:r>
        <w:rPr>
          <w:rFonts w:hint="eastAsia" w:ascii="宋体" w:hAnsi="宋体" w:cs="宋体"/>
          <w:bCs/>
          <w:color w:val="auto"/>
          <w:sz w:val="24"/>
          <w:szCs w:val="24"/>
          <w:lang w:val="en-US" w:eastAsia="zh-CN"/>
        </w:rPr>
        <w:t>服务</w:t>
      </w:r>
      <w:r>
        <w:rPr>
          <w:rFonts w:hint="eastAsia" w:ascii="宋体" w:hAnsi="宋体" w:cs="宋体"/>
          <w:bCs/>
          <w:color w:val="auto"/>
          <w:sz w:val="24"/>
          <w:szCs w:val="24"/>
        </w:rPr>
        <w:t>部分得分也一样的</w:t>
      </w:r>
      <w:r>
        <w:rPr>
          <w:rFonts w:hint="eastAsia" w:ascii="宋体" w:hAnsi="宋体" w:cs="宋体"/>
          <w:bCs/>
          <w:color w:val="auto"/>
          <w:sz w:val="24"/>
          <w:szCs w:val="24"/>
          <w:lang w:eastAsia="zh-CN"/>
        </w:rPr>
        <w:t>，</w:t>
      </w:r>
      <w:r>
        <w:rPr>
          <w:rFonts w:hint="eastAsia" w:ascii="宋体" w:hAnsi="宋体" w:cs="宋体"/>
          <w:bCs/>
          <w:color w:val="auto"/>
          <w:sz w:val="24"/>
          <w:szCs w:val="24"/>
        </w:rPr>
        <w:t>则以商务部分得分高低排序，商务部分得分也一样的，则由评审小组投票决定</w:t>
      </w:r>
      <w:r>
        <w:rPr>
          <w:rFonts w:hint="eastAsia" w:ascii="宋体" w:hAnsi="宋体" w:cs="宋体"/>
          <w:color w:val="auto"/>
          <w:sz w:val="24"/>
          <w:szCs w:val="24"/>
        </w:rPr>
        <w:t>。凡参加本次比选的响应人均被视为接受上述项目的比选条款。</w:t>
      </w:r>
    </w:p>
    <w:p>
      <w:pPr>
        <w:spacing w:line="42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3．评分说明： </w:t>
      </w:r>
    </w:p>
    <w:tbl>
      <w:tblPr>
        <w:tblStyle w:val="18"/>
        <w:tblW w:w="943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31"/>
        <w:gridCol w:w="682"/>
        <w:gridCol w:w="1336"/>
        <w:gridCol w:w="58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1531"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left"/>
              <w:rPr>
                <w:rFonts w:ascii="宋体" w:hAnsi="Times New Roman" w:cs="宋体"/>
                <w:color w:val="auto"/>
                <w:sz w:val="21"/>
                <w:szCs w:val="21"/>
              </w:rPr>
            </w:pPr>
            <w:r>
              <w:rPr>
                <w:rFonts w:hint="eastAsia" w:ascii="宋体" w:hAnsi="宋体" w:cs="宋体"/>
                <w:color w:val="auto"/>
                <w:sz w:val="21"/>
                <w:szCs w:val="21"/>
              </w:rPr>
              <w:t>评审因素</w:t>
            </w:r>
          </w:p>
        </w:tc>
        <w:tc>
          <w:tcPr>
            <w:tcW w:w="7906" w:type="dxa"/>
            <w:gridSpan w:val="3"/>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ascii="宋体" w:hAnsi="Times New Roman" w:cs="宋体"/>
                <w:color w:val="auto"/>
                <w:sz w:val="21"/>
                <w:szCs w:val="21"/>
              </w:rPr>
            </w:pPr>
            <w:r>
              <w:rPr>
                <w:rFonts w:hint="eastAsia" w:ascii="宋体" w:hAnsi="宋体" w:cs="宋体"/>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31" w:type="dxa"/>
            <w:vAlign w:val="center"/>
          </w:tcPr>
          <w:p>
            <w:pPr>
              <w:keepNext w:val="0"/>
              <w:keepLines w:val="0"/>
              <w:pageBreakBefore w:val="0"/>
              <w:kinsoku/>
              <w:wordWrap/>
              <w:overflowPunct/>
              <w:topLinePunct w:val="0"/>
              <w:autoSpaceDE/>
              <w:autoSpaceDN/>
              <w:bidi w:val="0"/>
              <w:adjustRightInd/>
              <w:snapToGrid/>
              <w:spacing w:line="320" w:lineRule="exact"/>
              <w:jc w:val="left"/>
              <w:rPr>
                <w:rFonts w:ascii="宋体" w:hAnsi="Times New Roman" w:cs="宋体"/>
                <w:color w:val="auto"/>
                <w:sz w:val="21"/>
                <w:szCs w:val="21"/>
              </w:rPr>
            </w:pPr>
            <w:r>
              <w:rPr>
                <w:rFonts w:hint="eastAsia" w:ascii="宋体" w:hAnsi="宋体" w:cs="宋体"/>
                <w:color w:val="auto"/>
                <w:sz w:val="21"/>
                <w:szCs w:val="21"/>
              </w:rPr>
              <w:t>分值构成</w:t>
            </w:r>
          </w:p>
          <w:p>
            <w:pPr>
              <w:keepNext w:val="0"/>
              <w:keepLines w:val="0"/>
              <w:pageBreakBefore w:val="0"/>
              <w:kinsoku/>
              <w:wordWrap/>
              <w:overflowPunct/>
              <w:topLinePunct w:val="0"/>
              <w:autoSpaceDE/>
              <w:autoSpaceDN/>
              <w:bidi w:val="0"/>
              <w:adjustRightInd/>
              <w:snapToGrid/>
              <w:spacing w:line="320" w:lineRule="exact"/>
              <w:jc w:val="left"/>
              <w:rPr>
                <w:rFonts w:ascii="宋体" w:hAnsi="宋体" w:cs="宋体"/>
                <w:color w:val="auto"/>
                <w:sz w:val="21"/>
                <w:szCs w:val="21"/>
              </w:rPr>
            </w:pPr>
            <w:r>
              <w:rPr>
                <w:rFonts w:ascii="宋体" w:hAnsi="宋体" w:cs="宋体"/>
                <w:color w:val="auto"/>
                <w:sz w:val="21"/>
                <w:szCs w:val="21"/>
              </w:rPr>
              <w:t>(</w:t>
            </w:r>
            <w:r>
              <w:rPr>
                <w:rFonts w:hint="eastAsia" w:ascii="宋体" w:hAnsi="宋体" w:cs="宋体"/>
                <w:color w:val="auto"/>
                <w:sz w:val="21"/>
                <w:szCs w:val="21"/>
              </w:rPr>
              <w:t>总分</w:t>
            </w:r>
            <w:r>
              <w:rPr>
                <w:rFonts w:ascii="宋体" w:hAnsi="宋体" w:cs="宋体"/>
                <w:color w:val="auto"/>
                <w:sz w:val="21"/>
                <w:szCs w:val="21"/>
              </w:rPr>
              <w:t>1OO</w:t>
            </w:r>
            <w:r>
              <w:rPr>
                <w:rFonts w:hint="eastAsia" w:ascii="宋体" w:hAnsi="宋体" w:cs="宋体"/>
                <w:color w:val="auto"/>
                <w:sz w:val="21"/>
                <w:szCs w:val="21"/>
              </w:rPr>
              <w:t>分</w:t>
            </w:r>
            <w:r>
              <w:rPr>
                <w:rFonts w:ascii="宋体" w:hAnsi="宋体" w:cs="宋体"/>
                <w:color w:val="auto"/>
                <w:sz w:val="21"/>
                <w:szCs w:val="21"/>
              </w:rPr>
              <w:t>)</w:t>
            </w:r>
          </w:p>
        </w:tc>
        <w:tc>
          <w:tcPr>
            <w:tcW w:w="7906" w:type="dxa"/>
            <w:gridSpan w:val="3"/>
            <w:vAlign w:val="center"/>
          </w:tcPr>
          <w:p>
            <w:pPr>
              <w:keepNext w:val="0"/>
              <w:keepLines w:val="0"/>
              <w:pageBreakBefore w:val="0"/>
              <w:kinsoku/>
              <w:wordWrap/>
              <w:overflowPunct/>
              <w:topLinePunct w:val="0"/>
              <w:autoSpaceDE/>
              <w:autoSpaceDN/>
              <w:bidi w:val="0"/>
              <w:adjustRightInd/>
              <w:snapToGrid/>
              <w:spacing w:line="320" w:lineRule="exact"/>
              <w:jc w:val="left"/>
              <w:rPr>
                <w:color w:val="auto"/>
                <w:sz w:val="21"/>
                <w:szCs w:val="21"/>
              </w:rPr>
            </w:pPr>
            <w:r>
              <w:rPr>
                <w:rFonts w:hint="eastAsia"/>
                <w:color w:val="auto"/>
                <w:sz w:val="21"/>
                <w:szCs w:val="21"/>
              </w:rPr>
              <w:t>比选总报价得分</w:t>
            </w:r>
            <w:r>
              <w:rPr>
                <w:color w:val="auto"/>
                <w:sz w:val="21"/>
                <w:szCs w:val="21"/>
                <w:u w:val="single"/>
              </w:rPr>
              <w:t xml:space="preserve">  50  </w:t>
            </w:r>
            <w:r>
              <w:rPr>
                <w:rFonts w:hint="eastAsia"/>
                <w:color w:val="auto"/>
                <w:sz w:val="21"/>
                <w:szCs w:val="21"/>
              </w:rPr>
              <w:t>分；</w:t>
            </w:r>
          </w:p>
          <w:p>
            <w:pPr>
              <w:keepNext w:val="0"/>
              <w:keepLines w:val="0"/>
              <w:pageBreakBefore w:val="0"/>
              <w:kinsoku/>
              <w:wordWrap/>
              <w:overflowPunct/>
              <w:topLinePunct w:val="0"/>
              <w:autoSpaceDE/>
              <w:autoSpaceDN/>
              <w:bidi w:val="0"/>
              <w:adjustRightInd/>
              <w:snapToGrid/>
              <w:spacing w:line="320" w:lineRule="exact"/>
              <w:jc w:val="left"/>
              <w:rPr>
                <w:rFonts w:hint="eastAsia" w:eastAsia="宋体"/>
                <w:color w:val="auto"/>
                <w:sz w:val="21"/>
                <w:szCs w:val="21"/>
                <w:lang w:val="en-US" w:eastAsia="zh-CN"/>
              </w:rPr>
            </w:pPr>
            <w:r>
              <w:rPr>
                <w:rFonts w:hint="eastAsia"/>
                <w:color w:val="auto"/>
                <w:sz w:val="21"/>
                <w:szCs w:val="21"/>
              </w:rPr>
              <w:t>技术部分得分</w:t>
            </w:r>
            <w:r>
              <w:rPr>
                <w:color w:val="auto"/>
                <w:sz w:val="21"/>
                <w:szCs w:val="21"/>
                <w:u w:val="single"/>
              </w:rPr>
              <w:t xml:space="preserve">  </w:t>
            </w:r>
            <w:r>
              <w:rPr>
                <w:rFonts w:hint="eastAsia"/>
                <w:color w:val="auto"/>
                <w:sz w:val="21"/>
                <w:szCs w:val="21"/>
                <w:u w:val="single"/>
                <w:lang w:val="en-US" w:eastAsia="zh-CN"/>
              </w:rPr>
              <w:t>35</w:t>
            </w:r>
            <w:r>
              <w:rPr>
                <w:color w:val="auto"/>
                <w:sz w:val="21"/>
                <w:szCs w:val="21"/>
                <w:u w:val="single"/>
              </w:rPr>
              <w:t xml:space="preserve">  </w:t>
            </w:r>
            <w:r>
              <w:rPr>
                <w:rFonts w:hint="eastAsia"/>
                <w:color w:val="auto"/>
                <w:sz w:val="21"/>
                <w:szCs w:val="21"/>
              </w:rPr>
              <w:t>分</w:t>
            </w:r>
            <w:r>
              <w:rPr>
                <w:rFonts w:hint="eastAsia"/>
                <w:color w:val="auto"/>
                <w:sz w:val="21"/>
                <w:szCs w:val="21"/>
                <w:lang w:val="en-US" w:eastAsia="zh-CN"/>
              </w:rPr>
              <w:t>；</w:t>
            </w:r>
          </w:p>
          <w:p>
            <w:pPr>
              <w:keepNext w:val="0"/>
              <w:keepLines w:val="0"/>
              <w:pageBreakBefore w:val="0"/>
              <w:kinsoku/>
              <w:wordWrap/>
              <w:overflowPunct/>
              <w:topLinePunct w:val="0"/>
              <w:autoSpaceDE/>
              <w:autoSpaceDN/>
              <w:bidi w:val="0"/>
              <w:adjustRightInd/>
              <w:snapToGrid/>
              <w:spacing w:line="320" w:lineRule="exact"/>
              <w:jc w:val="left"/>
              <w:rPr>
                <w:rFonts w:hint="eastAsia" w:eastAsia="宋体"/>
                <w:color w:val="auto"/>
                <w:sz w:val="21"/>
                <w:szCs w:val="21"/>
                <w:lang w:val="en-US" w:eastAsia="zh-CN"/>
              </w:rPr>
            </w:pPr>
            <w:r>
              <w:rPr>
                <w:rFonts w:hint="eastAsia"/>
                <w:color w:val="auto"/>
                <w:sz w:val="21"/>
                <w:szCs w:val="21"/>
                <w:lang w:val="en-US" w:eastAsia="zh-CN"/>
              </w:rPr>
              <w:t>商务部分得分</w:t>
            </w:r>
            <w:r>
              <w:rPr>
                <w:color w:val="auto"/>
                <w:sz w:val="21"/>
                <w:szCs w:val="21"/>
                <w:u w:val="single"/>
              </w:rPr>
              <w:t xml:space="preserve">  </w:t>
            </w:r>
            <w:r>
              <w:rPr>
                <w:rFonts w:hint="eastAsia"/>
                <w:color w:val="auto"/>
                <w:sz w:val="21"/>
                <w:szCs w:val="21"/>
                <w:u w:val="single"/>
                <w:lang w:val="en-US" w:eastAsia="zh-CN"/>
              </w:rPr>
              <w:t>15</w:t>
            </w:r>
            <w:r>
              <w:rPr>
                <w:color w:val="auto"/>
                <w:sz w:val="21"/>
                <w:szCs w:val="21"/>
                <w:u w:val="single"/>
              </w:rPr>
              <w:t xml:space="preserve">  </w:t>
            </w:r>
            <w:r>
              <w:rPr>
                <w:rFonts w:hint="eastAsia"/>
                <w:color w:val="auto"/>
                <w:sz w:val="21"/>
                <w:szCs w:val="21"/>
              </w:rPr>
              <w:t>分</w:t>
            </w:r>
            <w:r>
              <w:rPr>
                <w:rFonts w:hint="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6" w:hRule="atLeast"/>
          <w:jc w:val="center"/>
        </w:trPr>
        <w:tc>
          <w:tcPr>
            <w:tcW w:w="1531"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1"/>
                <w:szCs w:val="21"/>
              </w:rPr>
            </w:pPr>
            <w:r>
              <w:rPr>
                <w:rFonts w:hint="eastAsia" w:ascii="宋体" w:hAnsi="宋体" w:cs="宋体"/>
                <w:color w:val="auto"/>
                <w:sz w:val="21"/>
                <w:szCs w:val="21"/>
              </w:rPr>
              <w:t>比选报价</w:t>
            </w:r>
          </w:p>
          <w:p>
            <w:pPr>
              <w:keepNext w:val="0"/>
              <w:keepLines w:val="0"/>
              <w:pageBreakBefore w:val="0"/>
              <w:kinsoku/>
              <w:wordWrap/>
              <w:overflowPunct/>
              <w:topLinePunct w:val="0"/>
              <w:autoSpaceDE/>
              <w:autoSpaceDN/>
              <w:bidi w:val="0"/>
              <w:adjustRightInd/>
              <w:snapToGrid/>
              <w:spacing w:line="320" w:lineRule="exact"/>
              <w:jc w:val="center"/>
              <w:rPr>
                <w:rFonts w:ascii="宋体" w:hAnsi="Times New Roman"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50%</w:t>
            </w:r>
            <w:r>
              <w:rPr>
                <w:rFonts w:hint="eastAsia" w:ascii="宋体" w:hAnsi="宋体" w:cs="宋体"/>
                <w:color w:val="auto"/>
                <w:sz w:val="21"/>
                <w:szCs w:val="21"/>
              </w:rPr>
              <w:t>）</w:t>
            </w:r>
          </w:p>
        </w:tc>
        <w:tc>
          <w:tcPr>
            <w:tcW w:w="68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30分</w:t>
            </w:r>
          </w:p>
        </w:tc>
        <w:tc>
          <w:tcPr>
            <w:tcW w:w="1336"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Theme="minorEastAsia" w:hAnsiTheme="minorEastAsia" w:eastAsiaTheme="minorEastAsia" w:cstheme="minorEastAsia"/>
                <w:color w:val="auto"/>
                <w:sz w:val="21"/>
                <w:szCs w:val="21"/>
              </w:rPr>
            </w:pPr>
            <w:r>
              <w:rPr>
                <w:rFonts w:hint="eastAsia" w:ascii="宋体" w:hAnsi="宋体" w:cs="宋体"/>
                <w:color w:val="auto"/>
                <w:sz w:val="21"/>
                <w:szCs w:val="21"/>
                <w:lang w:val="en-US" w:eastAsia="zh-CN"/>
              </w:rPr>
              <w:t>工程量清单部分</w:t>
            </w:r>
          </w:p>
        </w:tc>
        <w:tc>
          <w:tcPr>
            <w:tcW w:w="588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有效的</w:t>
            </w:r>
            <w:r>
              <w:rPr>
                <w:rFonts w:hint="eastAsia" w:asciiTheme="minorEastAsia" w:hAnsiTheme="minorEastAsia" w:eastAsiaTheme="minorEastAsia" w:cstheme="minorEastAsia"/>
                <w:color w:val="auto"/>
                <w:sz w:val="21"/>
                <w:szCs w:val="21"/>
                <w:lang w:val="en-US" w:eastAsia="zh-CN"/>
              </w:rPr>
              <w:t>比选</w:t>
            </w:r>
            <w:r>
              <w:rPr>
                <w:rFonts w:hint="eastAsia" w:asciiTheme="minorEastAsia" w:hAnsiTheme="minorEastAsia" w:eastAsiaTheme="minorEastAsia" w:cstheme="minorEastAsia"/>
                <w:color w:val="auto"/>
                <w:sz w:val="21"/>
                <w:szCs w:val="21"/>
              </w:rPr>
              <w:t>报价中的最高下浮百分比为评</w:t>
            </w:r>
            <w:r>
              <w:rPr>
                <w:rFonts w:hint="eastAsia" w:asciiTheme="minorEastAsia" w:hAnsiTheme="minorEastAsia" w:eastAsiaTheme="minorEastAsia" w:cstheme="minorEastAsia"/>
                <w:color w:val="auto"/>
                <w:sz w:val="21"/>
                <w:szCs w:val="21"/>
                <w:lang w:val="en-US" w:eastAsia="zh-CN"/>
              </w:rPr>
              <w:t>审</w:t>
            </w:r>
            <w:r>
              <w:rPr>
                <w:rFonts w:hint="eastAsia" w:asciiTheme="minorEastAsia" w:hAnsiTheme="minorEastAsia" w:eastAsiaTheme="minorEastAsia" w:cstheme="minorEastAsia"/>
                <w:color w:val="auto"/>
                <w:sz w:val="21"/>
                <w:szCs w:val="21"/>
              </w:rPr>
              <w:t>基准百分比，其价格分为满分。其他</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rPr>
              <w:t>人的价格分统一按照下列公式计算：</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比选</w:t>
            </w:r>
            <w:r>
              <w:rPr>
                <w:rFonts w:hint="eastAsia" w:asciiTheme="minorEastAsia" w:hAnsiTheme="minorEastAsia" w:eastAsiaTheme="minorEastAsia" w:cstheme="minorEastAsia"/>
                <w:color w:val="auto"/>
                <w:sz w:val="21"/>
                <w:szCs w:val="21"/>
              </w:rPr>
              <w:t>报价得分＝【（1-评</w:t>
            </w:r>
            <w:r>
              <w:rPr>
                <w:rFonts w:hint="eastAsia" w:asciiTheme="minorEastAsia" w:hAnsiTheme="minorEastAsia" w:eastAsiaTheme="minorEastAsia" w:cstheme="minorEastAsia"/>
                <w:color w:val="auto"/>
                <w:sz w:val="21"/>
                <w:szCs w:val="21"/>
                <w:lang w:val="en-US" w:eastAsia="zh-CN"/>
              </w:rPr>
              <w:t>审</w:t>
            </w:r>
            <w:r>
              <w:rPr>
                <w:rFonts w:hint="eastAsia" w:asciiTheme="minorEastAsia" w:hAnsiTheme="minorEastAsia" w:eastAsiaTheme="minorEastAsia" w:cstheme="minorEastAsia"/>
                <w:color w:val="auto"/>
                <w:sz w:val="21"/>
                <w:szCs w:val="21"/>
              </w:rPr>
              <w:t>基准百分比）/（1-</w:t>
            </w:r>
            <w:r>
              <w:rPr>
                <w:rFonts w:hint="eastAsia" w:asciiTheme="minorEastAsia" w:hAnsiTheme="minorEastAsia" w:eastAsiaTheme="minorEastAsia" w:cstheme="minorEastAsia"/>
                <w:color w:val="auto"/>
                <w:sz w:val="21"/>
                <w:szCs w:val="21"/>
                <w:lang w:val="en-US" w:eastAsia="zh-CN"/>
              </w:rPr>
              <w:t>比选</w:t>
            </w:r>
            <w:r>
              <w:rPr>
                <w:rFonts w:hint="eastAsia" w:asciiTheme="minorEastAsia" w:hAnsiTheme="minorEastAsia" w:eastAsiaTheme="minorEastAsia" w:cstheme="minorEastAsia"/>
                <w:color w:val="auto"/>
                <w:sz w:val="21"/>
                <w:szCs w:val="21"/>
              </w:rPr>
              <w:t>报价下浮百分比）】×价格权重×100。</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auto"/>
                <w:sz w:val="21"/>
                <w:szCs w:val="21"/>
                <w:lang w:val="en-US" w:eastAsia="zh-CN"/>
              </w:rPr>
            </w:pPr>
            <w:r>
              <w:rPr>
                <w:rFonts w:hint="eastAsia" w:asciiTheme="minorEastAsia" w:hAnsiTheme="minorEastAsia" w:eastAsiaTheme="minorEastAsia" w:cstheme="minorEastAsia"/>
                <w:color w:val="auto"/>
                <w:sz w:val="21"/>
                <w:szCs w:val="21"/>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31"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left"/>
              <w:rPr>
                <w:rFonts w:ascii="宋体" w:hAnsi="Times New Roman" w:cs="宋体"/>
                <w:color w:val="auto"/>
                <w:sz w:val="21"/>
                <w:szCs w:val="21"/>
              </w:rPr>
            </w:pPr>
          </w:p>
        </w:tc>
        <w:tc>
          <w:tcPr>
            <w:tcW w:w="68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20分</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sz w:val="21"/>
                <w:szCs w:val="21"/>
              </w:rPr>
            </w:pPr>
            <w:r>
              <w:rPr>
                <w:rFonts w:hint="eastAsia" w:ascii="宋体" w:hAnsi="宋体" w:cs="宋体"/>
                <w:color w:val="auto"/>
                <w:sz w:val="21"/>
                <w:szCs w:val="21"/>
                <w:lang w:val="en-US" w:eastAsia="zh-CN"/>
              </w:rPr>
              <w:t>工程量清单以外部分</w:t>
            </w:r>
          </w:p>
        </w:tc>
        <w:tc>
          <w:tcPr>
            <w:tcW w:w="588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37" w:type="dxa"/>
            <w:gridSpan w:val="4"/>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hAnsi="宋体" w:cs="宋体"/>
                <w:color w:val="auto"/>
                <w:kern w:val="0"/>
                <w:sz w:val="21"/>
                <w:szCs w:val="21"/>
              </w:rPr>
            </w:pPr>
            <w:r>
              <w:rPr>
                <w:rFonts w:hint="eastAsia" w:ascii="宋体" w:hAnsi="宋体" w:cs="宋体"/>
                <w:color w:val="auto"/>
                <w:sz w:val="21"/>
                <w:szCs w:val="21"/>
                <w:lang w:val="en-US" w:eastAsia="zh-CN"/>
              </w:rPr>
              <w:t>响应</w:t>
            </w:r>
            <w:r>
              <w:rPr>
                <w:rFonts w:hint="eastAsia" w:ascii="宋体" w:hAnsi="宋体" w:cs="宋体"/>
                <w:color w:val="auto"/>
                <w:sz w:val="21"/>
                <w:szCs w:val="21"/>
              </w:rPr>
              <w:t>人的应答应满足</w:t>
            </w:r>
            <w:r>
              <w:rPr>
                <w:rFonts w:hint="eastAsia" w:ascii="宋体" w:hAnsi="宋体" w:cs="宋体"/>
                <w:color w:val="auto"/>
                <w:sz w:val="21"/>
                <w:szCs w:val="21"/>
                <w:lang w:val="en-US" w:eastAsia="zh-CN"/>
              </w:rPr>
              <w:t>比选</w:t>
            </w:r>
            <w:r>
              <w:rPr>
                <w:rFonts w:hint="eastAsia" w:ascii="宋体" w:hAnsi="宋体" w:cs="宋体"/>
                <w:color w:val="auto"/>
                <w:sz w:val="21"/>
                <w:szCs w:val="21"/>
              </w:rPr>
              <w:t>文件“第二</w:t>
            </w:r>
            <w:r>
              <w:rPr>
                <w:rFonts w:hint="eastAsia" w:ascii="宋体" w:hAnsi="宋体" w:cs="宋体"/>
                <w:color w:val="auto"/>
                <w:sz w:val="21"/>
                <w:szCs w:val="21"/>
                <w:lang w:val="en-US" w:eastAsia="zh-CN"/>
              </w:rPr>
              <w:t>章 第二条 项目相关要求</w:t>
            </w:r>
            <w:r>
              <w:rPr>
                <w:rFonts w:hint="eastAsia" w:ascii="宋体" w:hAnsi="宋体" w:cs="宋体"/>
                <w:color w:val="auto"/>
                <w:sz w:val="21"/>
                <w:szCs w:val="21"/>
              </w:rPr>
              <w:t>”，有一条不满足的</w:t>
            </w:r>
            <w:r>
              <w:rPr>
                <w:rFonts w:hint="eastAsia" w:ascii="宋体" w:hAnsi="宋体" w:cs="宋体"/>
                <w:color w:val="auto"/>
                <w:sz w:val="21"/>
                <w:szCs w:val="21"/>
                <w:lang w:eastAsia="zh-CN"/>
              </w:rPr>
              <w:t>，</w:t>
            </w:r>
            <w:r>
              <w:rPr>
                <w:rFonts w:hint="eastAsia" w:ascii="宋体" w:hAnsi="宋体" w:cs="宋体"/>
                <w:color w:val="auto"/>
                <w:sz w:val="21"/>
                <w:szCs w:val="21"/>
              </w:rPr>
              <w:t>服务部分得分为0分，不再进入服务部分的评审。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31"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color w:val="auto"/>
                <w:sz w:val="21"/>
                <w:szCs w:val="21"/>
              </w:rPr>
            </w:pPr>
            <w:r>
              <w:rPr>
                <w:rFonts w:hint="eastAsia" w:ascii="宋体" w:hAnsi="宋体" w:cs="宋体"/>
                <w:color w:val="auto"/>
                <w:sz w:val="21"/>
                <w:szCs w:val="21"/>
                <w:lang w:val="en-US" w:eastAsia="zh-CN"/>
              </w:rPr>
              <w:t>服务部分</w:t>
            </w:r>
            <w:r>
              <w:rPr>
                <w:rFonts w:hint="eastAsia" w:ascii="宋体" w:hAnsi="宋体" w:cs="宋体"/>
                <w:color w:val="auto"/>
                <w:sz w:val="21"/>
                <w:szCs w:val="21"/>
              </w:rPr>
              <w:t>得分</w:t>
            </w:r>
          </w:p>
          <w:p>
            <w:pPr>
              <w:keepNext w:val="0"/>
              <w:keepLines w:val="0"/>
              <w:pageBreakBefore w:val="0"/>
              <w:kinsoku/>
              <w:wordWrap/>
              <w:overflowPunct/>
              <w:topLinePunct w:val="0"/>
              <w:autoSpaceDE/>
              <w:autoSpaceDN/>
              <w:bidi w:val="0"/>
              <w:adjustRightInd/>
              <w:snapToGrid/>
              <w:spacing w:line="320" w:lineRule="exact"/>
              <w:jc w:val="center"/>
              <w:rPr>
                <w:rFonts w:ascii="宋体" w:hAnsi="Times New Roman" w:cs="宋体"/>
                <w:color w:val="auto"/>
                <w:sz w:val="21"/>
                <w:szCs w:val="21"/>
              </w:rPr>
            </w:pPr>
            <w:r>
              <w:rPr>
                <w:rFonts w:hint="eastAsia" w:ascii="宋体" w:hAnsi="宋体" w:cs="宋体"/>
                <w:color w:val="auto"/>
                <w:sz w:val="21"/>
                <w:szCs w:val="21"/>
              </w:rPr>
              <w:t>（</w:t>
            </w:r>
            <w:r>
              <w:rPr>
                <w:rFonts w:hint="eastAsia" w:ascii="宋体" w:hAnsi="宋体" w:cs="宋体"/>
                <w:color w:val="auto"/>
                <w:sz w:val="21"/>
                <w:szCs w:val="21"/>
                <w:lang w:val="en-US" w:eastAsia="zh-CN"/>
              </w:rPr>
              <w:t>35%</w:t>
            </w:r>
            <w:r>
              <w:rPr>
                <w:rFonts w:hint="eastAsia" w:ascii="宋体" w:hAnsi="宋体" w:cs="宋体"/>
                <w:color w:val="auto"/>
                <w:sz w:val="21"/>
                <w:szCs w:val="21"/>
              </w:rPr>
              <w:t>）</w:t>
            </w:r>
          </w:p>
        </w:tc>
        <w:tc>
          <w:tcPr>
            <w:tcW w:w="68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Times New Roman" w:eastAsia="宋体" w:cs="宋体"/>
                <w:color w:val="auto"/>
                <w:sz w:val="21"/>
                <w:szCs w:val="21"/>
                <w:lang w:val="en-US" w:eastAsia="zh-CN"/>
              </w:rPr>
            </w:pPr>
            <w:r>
              <w:rPr>
                <w:rFonts w:hint="eastAsia" w:ascii="宋体" w:cs="宋体"/>
                <w:color w:val="auto"/>
                <w:sz w:val="21"/>
                <w:szCs w:val="21"/>
                <w:lang w:val="en-US" w:eastAsia="zh-CN"/>
              </w:rPr>
              <w:t>10分</w:t>
            </w:r>
          </w:p>
        </w:tc>
        <w:tc>
          <w:tcPr>
            <w:tcW w:w="7224" w:type="dxa"/>
            <w:gridSpan w:val="2"/>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cs="宋体" w:asciiTheme="minorEastAsia" w:hAnsiTheme="minorEastAsia" w:eastAsiaTheme="minorEastAsia"/>
                <w:bCs/>
                <w:color w:val="auto"/>
                <w:sz w:val="24"/>
                <w:szCs w:val="24"/>
                <w:lang w:val="en-US" w:eastAsia="zh-CN"/>
              </w:rPr>
              <w:t>．</w:t>
            </w:r>
            <w:r>
              <w:rPr>
                <w:rFonts w:hint="eastAsia" w:ascii="宋体" w:hAnsi="宋体" w:eastAsia="宋体" w:cs="宋体"/>
                <w:color w:val="auto"/>
                <w:sz w:val="21"/>
                <w:szCs w:val="21"/>
              </w:rPr>
              <w:t>施工方案与技术措施方案</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人针对本项目需求的理解，提供方案，内容包含但不限于：围绕医院医疗环境、边营业边施工、施工时间不确定、夜间施工、各专业交叉施工、不能连续施工等特点、重点、难点分析，提出适合本项目实际情况方案，合理、可行性强的保障工作安排；措施保障工作具备专业规范性、方案内容完整合理。</w:t>
            </w:r>
          </w:p>
          <w:p>
            <w:pPr>
              <w:rPr>
                <w:rFonts w:ascii="宋体" w:hAnsi="宋体" w:eastAsia="宋体" w:cs="宋体"/>
                <w:color w:val="auto"/>
                <w:sz w:val="21"/>
                <w:szCs w:val="21"/>
              </w:rPr>
            </w:pPr>
            <w:r>
              <w:rPr>
                <w:rFonts w:hint="eastAsia" w:ascii="宋体" w:hAnsi="宋体" w:eastAsia="宋体" w:cs="宋体"/>
                <w:color w:val="auto"/>
                <w:sz w:val="21"/>
                <w:szCs w:val="21"/>
              </w:rPr>
              <w:t>方案内容不存在瑕疵，得10分；方案内容存在1处瑕疵，得7分；方案内容存在2处瑕疵得4分；方案内容存在3处及以上瑕疵或未提供方案得0分；</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宋体" w:hAnsi="Times New Roman" w:eastAsia="宋体" w:cs="宋体"/>
                <w:color w:val="auto"/>
                <w:kern w:val="0"/>
                <w:sz w:val="21"/>
                <w:szCs w:val="21"/>
                <w:lang w:val="en-US" w:eastAsia="zh-CN" w:bidi="ar-SA"/>
              </w:rPr>
            </w:pPr>
            <w:r>
              <w:rPr>
                <w:rFonts w:hint="eastAsia" w:ascii="宋体" w:hAnsi="宋体" w:eastAsia="宋体" w:cs="宋体"/>
                <w:color w:val="auto"/>
                <w:sz w:val="21"/>
                <w:szCs w:val="21"/>
              </w:rPr>
              <w:t>（本项内容中所称的“瑕疵”指方案内容缺项、内容表述不完整或缺少关键分析点，方案内容表述前后矛盾、无连贯性，内容存在逻辑漏洞、常识错误、措施保障安排并不适用本项目特性或非专门针对本项目制定、方案中提出的措施举措不利于本项目目标的实现、现有技术条件下不可能出现的情形等任意一种情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31"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left"/>
              <w:rPr>
                <w:rFonts w:ascii="宋体" w:hAnsi="Times New Roman" w:cs="宋体"/>
                <w:color w:val="auto"/>
                <w:sz w:val="21"/>
                <w:szCs w:val="21"/>
              </w:rPr>
            </w:pPr>
          </w:p>
        </w:tc>
        <w:tc>
          <w:tcPr>
            <w:tcW w:w="68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Times New Roman" w:eastAsia="宋体" w:cs="宋体"/>
                <w:color w:val="auto"/>
                <w:sz w:val="21"/>
                <w:szCs w:val="21"/>
                <w:lang w:val="en-US" w:eastAsia="zh-CN"/>
              </w:rPr>
            </w:pPr>
            <w:r>
              <w:rPr>
                <w:rFonts w:hint="eastAsia" w:ascii="宋体" w:cs="宋体"/>
                <w:color w:val="auto"/>
                <w:sz w:val="21"/>
                <w:szCs w:val="21"/>
                <w:lang w:val="en-US" w:eastAsia="zh-CN"/>
              </w:rPr>
              <w:t>10分</w:t>
            </w:r>
          </w:p>
        </w:tc>
        <w:tc>
          <w:tcPr>
            <w:tcW w:w="7224" w:type="dxa"/>
            <w:gridSpan w:val="2"/>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cs="宋体" w:asciiTheme="minorEastAsia" w:hAnsiTheme="minorEastAsia" w:eastAsiaTheme="minorEastAsia"/>
                <w:bCs/>
                <w:color w:val="auto"/>
                <w:sz w:val="24"/>
                <w:szCs w:val="24"/>
                <w:lang w:val="en-US" w:eastAsia="zh-CN"/>
              </w:rPr>
              <w:t>．</w:t>
            </w:r>
            <w:r>
              <w:rPr>
                <w:rFonts w:hint="eastAsia" w:ascii="宋体" w:hAnsi="宋体" w:eastAsia="宋体" w:cs="宋体"/>
                <w:color w:val="auto"/>
                <w:sz w:val="21"/>
                <w:szCs w:val="21"/>
              </w:rPr>
              <w:t>质量管理体系与措施方案</w:t>
            </w:r>
          </w:p>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人针对本项目需求的理解，提供方案，内容包含但不限于：围绕医院医疗环境、边营业边施工、施工时间不确定、夜间施工、各专业交叉施工、不能连续施工等特点，编制质量管理体系与措施方案。工程的质量管理体系是否健全有效，硬性措施是否切实可行，限期工程的赶工措施是否可行。</w:t>
            </w:r>
          </w:p>
          <w:p>
            <w:pPr>
              <w:rPr>
                <w:rFonts w:ascii="宋体" w:hAnsi="宋体" w:eastAsia="宋体" w:cs="宋体"/>
                <w:color w:val="auto"/>
                <w:sz w:val="21"/>
                <w:szCs w:val="21"/>
              </w:rPr>
            </w:pPr>
            <w:r>
              <w:rPr>
                <w:rFonts w:hint="eastAsia" w:ascii="宋体" w:hAnsi="宋体" w:eastAsia="宋体" w:cs="宋体"/>
                <w:color w:val="auto"/>
                <w:sz w:val="21"/>
                <w:szCs w:val="21"/>
              </w:rPr>
              <w:t>方案内容不存在瑕疵，得10分；方案内容存在1处瑕疵，得7分；方案内容存在2处瑕疵得4分；方案内容存在3处及以上瑕疵或未提供方案得0分；</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Times New Roman" w:eastAsia="宋体" w:cs="宋体"/>
                <w:color w:val="auto"/>
                <w:kern w:val="0"/>
                <w:sz w:val="21"/>
                <w:szCs w:val="21"/>
                <w:lang w:val="en-US" w:eastAsia="zh-CN" w:bidi="ar-SA"/>
              </w:rPr>
            </w:pPr>
            <w:r>
              <w:rPr>
                <w:rFonts w:hint="eastAsia" w:ascii="宋体" w:hAnsi="宋体" w:eastAsia="宋体" w:cs="宋体"/>
                <w:color w:val="auto"/>
                <w:sz w:val="21"/>
                <w:szCs w:val="21"/>
              </w:rPr>
              <w:t>（本项内容中所称的“瑕疵”指方案内容缺项、内容表述不完整或缺少关键分析点，方案内容表述前后矛盾、无连贯性，内容存在逻辑漏洞、常识错误、措施保障安排并不适用本项目特性或非专门针对本项目制定、方案中提出的措施举措不利于本项目目标的实现、现有技术条件下不可能出现的情形等任意一种情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31"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left"/>
              <w:rPr>
                <w:rFonts w:ascii="宋体" w:hAnsi="Times New Roman" w:cs="宋体"/>
                <w:color w:val="auto"/>
                <w:sz w:val="21"/>
                <w:szCs w:val="21"/>
              </w:rPr>
            </w:pPr>
          </w:p>
        </w:tc>
        <w:tc>
          <w:tcPr>
            <w:tcW w:w="68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Times New Roman" w:eastAsia="宋体" w:cs="宋体"/>
                <w:color w:val="auto"/>
                <w:sz w:val="21"/>
                <w:szCs w:val="21"/>
                <w:lang w:val="en-US" w:eastAsia="zh-CN"/>
              </w:rPr>
            </w:pPr>
            <w:r>
              <w:rPr>
                <w:rFonts w:hint="eastAsia" w:ascii="宋体" w:cs="宋体"/>
                <w:color w:val="auto"/>
                <w:sz w:val="21"/>
                <w:szCs w:val="21"/>
                <w:lang w:val="en-US" w:eastAsia="zh-CN"/>
              </w:rPr>
              <w:t>5分</w:t>
            </w:r>
          </w:p>
        </w:tc>
        <w:tc>
          <w:tcPr>
            <w:tcW w:w="7224" w:type="dxa"/>
            <w:gridSpan w:val="2"/>
            <w:vAlign w:val="center"/>
          </w:tcPr>
          <w:p>
            <w:pP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cs="宋体" w:asciiTheme="minorEastAsia" w:hAnsiTheme="minorEastAsia" w:eastAsiaTheme="minorEastAsia"/>
                <w:bCs/>
                <w:color w:val="auto"/>
                <w:sz w:val="24"/>
                <w:szCs w:val="24"/>
                <w:lang w:val="en-US" w:eastAsia="zh-CN"/>
              </w:rPr>
              <w:t>．</w:t>
            </w:r>
            <w:r>
              <w:rPr>
                <w:rFonts w:hint="eastAsia" w:ascii="宋体" w:hAnsi="宋体" w:eastAsia="宋体" w:cs="宋体"/>
                <w:color w:val="auto"/>
                <w:sz w:val="21"/>
                <w:szCs w:val="21"/>
              </w:rPr>
              <w:t>安全管理体系与措施</w:t>
            </w:r>
            <w:r>
              <w:rPr>
                <w:rFonts w:hint="eastAsia" w:ascii="宋体" w:hAnsi="宋体" w:eastAsia="宋体" w:cs="宋体"/>
                <w:color w:val="auto"/>
                <w:sz w:val="21"/>
                <w:szCs w:val="21"/>
                <w:lang w:val="en-US" w:eastAsia="zh-CN"/>
              </w:rPr>
              <w:t>方案</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Times New Roman" w:eastAsia="宋体" w:cs="宋体"/>
                <w:color w:val="auto"/>
                <w:kern w:val="0"/>
                <w:sz w:val="21"/>
                <w:szCs w:val="21"/>
                <w:lang w:val="en-US" w:eastAsia="zh-CN" w:bidi="ar-SA"/>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人根据项目情况提出具体措施</w:t>
            </w:r>
            <w:r>
              <w:rPr>
                <w:rFonts w:hint="eastAsia" w:ascii="宋体" w:hAnsi="宋体" w:cs="宋体"/>
                <w:color w:val="auto"/>
                <w:sz w:val="21"/>
                <w:szCs w:val="21"/>
                <w:lang w:val="en-US" w:eastAsia="zh-CN"/>
              </w:rPr>
              <w:t>方案</w:t>
            </w:r>
            <w:r>
              <w:rPr>
                <w:rFonts w:hint="eastAsia" w:ascii="宋体" w:hAnsi="宋体" w:cs="宋体"/>
                <w:color w:val="auto"/>
                <w:sz w:val="21"/>
                <w:szCs w:val="21"/>
                <w:lang w:eastAsia="zh-CN"/>
              </w:rPr>
              <w:t>。</w:t>
            </w:r>
            <w:r>
              <w:rPr>
                <w:rFonts w:hint="eastAsia" w:ascii="宋体" w:hAnsi="宋体" w:eastAsia="宋体" w:cs="宋体"/>
                <w:color w:val="auto"/>
                <w:sz w:val="21"/>
                <w:szCs w:val="21"/>
              </w:rPr>
              <w:t>施工安全管理体系健全，措施可行，得5分；施工安全管理体系一般、措施可行性稍欠缺，得3分；其他不得分。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31"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left"/>
              <w:rPr>
                <w:rFonts w:ascii="宋体" w:hAnsi="Times New Roman" w:cs="宋体"/>
                <w:color w:val="auto"/>
                <w:sz w:val="21"/>
                <w:szCs w:val="21"/>
              </w:rPr>
            </w:pPr>
          </w:p>
        </w:tc>
        <w:tc>
          <w:tcPr>
            <w:tcW w:w="68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Times New Roman" w:eastAsia="宋体" w:cs="宋体"/>
                <w:color w:val="auto"/>
                <w:sz w:val="21"/>
                <w:szCs w:val="21"/>
                <w:lang w:val="en-US" w:eastAsia="zh-CN"/>
              </w:rPr>
            </w:pPr>
            <w:r>
              <w:rPr>
                <w:rFonts w:hint="eastAsia" w:ascii="宋体" w:cs="宋体"/>
                <w:color w:val="auto"/>
                <w:sz w:val="21"/>
                <w:szCs w:val="21"/>
                <w:lang w:val="en-US" w:eastAsia="zh-CN"/>
              </w:rPr>
              <w:t>5分</w:t>
            </w:r>
          </w:p>
        </w:tc>
        <w:tc>
          <w:tcPr>
            <w:tcW w:w="7224" w:type="dxa"/>
            <w:gridSpan w:val="2"/>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cs="宋体" w:asciiTheme="minorEastAsia" w:hAnsiTheme="minorEastAsia" w:eastAsiaTheme="minorEastAsia"/>
                <w:bCs/>
                <w:color w:val="auto"/>
                <w:sz w:val="24"/>
                <w:szCs w:val="24"/>
                <w:lang w:val="en-US" w:eastAsia="zh-CN"/>
              </w:rPr>
              <w:t>．</w:t>
            </w:r>
            <w:r>
              <w:rPr>
                <w:rFonts w:hint="eastAsia" w:ascii="宋体" w:hAnsi="宋体" w:eastAsia="宋体" w:cs="宋体"/>
                <w:color w:val="auto"/>
                <w:sz w:val="21"/>
                <w:szCs w:val="21"/>
              </w:rPr>
              <w:t>环境保护及文明施工管理体系与措施</w:t>
            </w:r>
            <w:r>
              <w:rPr>
                <w:rFonts w:hint="eastAsia" w:ascii="宋体" w:hAnsi="宋体" w:eastAsia="宋体" w:cs="宋体"/>
                <w:color w:val="auto"/>
                <w:sz w:val="21"/>
                <w:szCs w:val="21"/>
                <w:lang w:val="en-US" w:eastAsia="zh-CN"/>
              </w:rPr>
              <w:t>方案</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Times New Roman" w:eastAsia="宋体" w:cs="宋体"/>
                <w:color w:val="auto"/>
                <w:kern w:val="0"/>
                <w:sz w:val="21"/>
                <w:szCs w:val="21"/>
                <w:lang w:val="en-US" w:eastAsia="zh-CN" w:bidi="ar-SA"/>
              </w:rPr>
            </w:pPr>
            <w:r>
              <w:rPr>
                <w:rFonts w:hint="eastAsia" w:ascii="宋体" w:hAnsi="宋体" w:cs="宋体"/>
                <w:color w:val="auto"/>
                <w:sz w:val="21"/>
                <w:szCs w:val="21"/>
                <w:lang w:val="en-US" w:eastAsia="zh-CN"/>
              </w:rPr>
              <w:t>响应人根据项目情况</w:t>
            </w:r>
            <w:r>
              <w:rPr>
                <w:rFonts w:hint="eastAsia" w:ascii="宋体" w:hAnsi="宋体" w:eastAsia="宋体" w:cs="宋体"/>
                <w:color w:val="auto"/>
                <w:sz w:val="21"/>
                <w:szCs w:val="21"/>
              </w:rPr>
              <w:t>提供环境保护及文明施工管理措施</w:t>
            </w:r>
            <w:r>
              <w:rPr>
                <w:rFonts w:hint="eastAsia" w:ascii="宋体" w:hAnsi="宋体" w:eastAsia="宋体" w:cs="宋体"/>
                <w:color w:val="auto"/>
                <w:sz w:val="21"/>
                <w:szCs w:val="21"/>
                <w:lang w:val="en-US" w:eastAsia="zh-CN"/>
              </w:rPr>
              <w:t>方案</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环境保护及文明施工管理体系健全，</w:t>
            </w:r>
            <w:r>
              <w:rPr>
                <w:rFonts w:hint="eastAsia" w:ascii="宋体" w:hAnsi="宋体" w:cs="宋体"/>
                <w:color w:val="auto"/>
                <w:sz w:val="21"/>
                <w:szCs w:val="21"/>
                <w:lang w:val="en-US" w:eastAsia="zh-CN"/>
              </w:rPr>
              <w:t>措施可行</w:t>
            </w:r>
            <w:r>
              <w:rPr>
                <w:rFonts w:hint="eastAsia" w:ascii="宋体" w:hAnsi="宋体" w:eastAsia="宋体" w:cs="宋体"/>
                <w:color w:val="auto"/>
                <w:sz w:val="21"/>
                <w:szCs w:val="21"/>
              </w:rPr>
              <w:t>得5分；环境保护及文明施工管理体系一般，措施可行性稍欠缺</w:t>
            </w:r>
            <w:r>
              <w:rPr>
                <w:rFonts w:hint="eastAsia" w:ascii="宋体" w:hAnsi="宋体" w:cs="宋体"/>
                <w:color w:val="auto"/>
                <w:sz w:val="21"/>
                <w:szCs w:val="21"/>
                <w:lang w:eastAsia="zh-CN"/>
              </w:rPr>
              <w:t>，</w:t>
            </w:r>
            <w:r>
              <w:rPr>
                <w:rFonts w:hint="eastAsia" w:ascii="宋体" w:hAnsi="宋体" w:eastAsia="宋体" w:cs="宋体"/>
                <w:color w:val="auto"/>
                <w:sz w:val="21"/>
                <w:szCs w:val="21"/>
              </w:rPr>
              <w:t>得3分；其他不得分。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31"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left"/>
              <w:rPr>
                <w:rFonts w:ascii="宋体" w:hAnsi="Times New Roman" w:cs="宋体"/>
                <w:color w:val="auto"/>
                <w:sz w:val="21"/>
                <w:szCs w:val="21"/>
              </w:rPr>
            </w:pPr>
          </w:p>
        </w:tc>
        <w:tc>
          <w:tcPr>
            <w:tcW w:w="682" w:type="dxa"/>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Times New Roman" w:eastAsia="宋体" w:cs="宋体"/>
                <w:color w:val="auto"/>
                <w:sz w:val="21"/>
                <w:szCs w:val="21"/>
                <w:lang w:val="en-US" w:eastAsia="zh-CN"/>
              </w:rPr>
            </w:pPr>
            <w:r>
              <w:rPr>
                <w:rFonts w:hint="eastAsia" w:ascii="宋体" w:cs="宋体"/>
                <w:color w:val="auto"/>
                <w:sz w:val="21"/>
                <w:szCs w:val="21"/>
                <w:lang w:val="en-US" w:eastAsia="zh-CN"/>
              </w:rPr>
              <w:t>5分</w:t>
            </w:r>
          </w:p>
        </w:tc>
        <w:tc>
          <w:tcPr>
            <w:tcW w:w="7224"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5</w:t>
            </w:r>
            <w:r>
              <w:rPr>
                <w:rFonts w:hint="eastAsia" w:cs="宋体" w:asciiTheme="minorEastAsia" w:hAnsiTheme="minorEastAsia" w:eastAsiaTheme="minorEastAsia"/>
                <w:bCs/>
                <w:color w:val="auto"/>
                <w:sz w:val="24"/>
                <w:szCs w:val="24"/>
                <w:lang w:val="en-US" w:eastAsia="zh-CN"/>
              </w:rPr>
              <w:t>．</w:t>
            </w:r>
            <w:r>
              <w:rPr>
                <w:rFonts w:hint="eastAsia" w:ascii="宋体" w:hAnsi="宋体" w:cs="宋体"/>
                <w:b w:val="0"/>
                <w:bCs w:val="0"/>
                <w:color w:val="auto"/>
                <w:kern w:val="0"/>
                <w:sz w:val="21"/>
                <w:szCs w:val="21"/>
                <w:lang w:val="en-US" w:eastAsia="zh-CN"/>
              </w:rPr>
              <w:t>应急处理措施方案</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ascii="宋体" w:hAnsi="Times New Roman" w:eastAsia="宋体" w:cs="宋体"/>
                <w:color w:val="auto"/>
                <w:kern w:val="0"/>
                <w:sz w:val="21"/>
                <w:szCs w:val="21"/>
                <w:lang w:val="en-US" w:eastAsia="zh-CN" w:bidi="ar-SA"/>
              </w:rPr>
            </w:pPr>
            <w:r>
              <w:rPr>
                <w:rFonts w:hint="eastAsia" w:ascii="宋体" w:hAnsi="宋体" w:cs="宋体"/>
                <w:b w:val="0"/>
                <w:bCs w:val="0"/>
                <w:color w:val="auto"/>
                <w:kern w:val="0"/>
                <w:sz w:val="21"/>
                <w:szCs w:val="21"/>
                <w:lang w:val="en-US" w:eastAsia="zh-CN"/>
              </w:rPr>
              <w:t>提供医院各种突发情况的应急处理措施方案，包含但不限于应急方案、材料采购、应急处理人员安排等。响应人依据采购人项目情况提出具体方案，应急处理措施方案健全，措施可行</w:t>
            </w:r>
            <w:r>
              <w:rPr>
                <w:rFonts w:hint="eastAsia" w:ascii="宋体" w:hAnsi="宋体" w:eastAsia="宋体" w:cs="宋体"/>
                <w:color w:val="auto"/>
                <w:sz w:val="21"/>
                <w:szCs w:val="21"/>
              </w:rPr>
              <w:t>得5分；</w:t>
            </w:r>
            <w:r>
              <w:rPr>
                <w:rFonts w:hint="eastAsia" w:ascii="宋体" w:hAnsi="宋体" w:cs="宋体"/>
                <w:b w:val="0"/>
                <w:bCs w:val="0"/>
                <w:color w:val="auto"/>
                <w:kern w:val="0"/>
                <w:sz w:val="21"/>
                <w:szCs w:val="21"/>
                <w:lang w:val="en-US" w:eastAsia="zh-CN"/>
              </w:rPr>
              <w:t>应急处理措施方案</w:t>
            </w:r>
            <w:r>
              <w:rPr>
                <w:rFonts w:hint="eastAsia" w:ascii="宋体" w:hAnsi="宋体" w:eastAsia="宋体" w:cs="宋体"/>
                <w:color w:val="auto"/>
                <w:sz w:val="21"/>
                <w:szCs w:val="21"/>
              </w:rPr>
              <w:t>一般，措施可行性稍欠缺得3分；其他不得分。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85" w:hRule="atLeast"/>
          <w:jc w:val="center"/>
        </w:trPr>
        <w:tc>
          <w:tcPr>
            <w:tcW w:w="1531" w:type="dxa"/>
            <w:vMerge w:val="restart"/>
            <w:vAlign w:val="center"/>
          </w:tcPr>
          <w:p>
            <w:pPr>
              <w:keepNext w:val="0"/>
              <w:keepLines w:val="0"/>
              <w:pageBreakBefore w:val="0"/>
              <w:kinsoku/>
              <w:wordWrap/>
              <w:overflowPunct/>
              <w:topLinePunct w:val="0"/>
              <w:autoSpaceDE/>
              <w:autoSpaceDN/>
              <w:bidi w:val="0"/>
              <w:adjustRightInd/>
              <w:snapToGrid/>
              <w:spacing w:line="320" w:lineRule="exact"/>
              <w:jc w:val="center"/>
              <w:rPr>
                <w:rFonts w:ascii="宋体" w:hAnsi="Times New Roman" w:cs="宋体"/>
                <w:color w:val="auto"/>
                <w:sz w:val="21"/>
                <w:szCs w:val="21"/>
              </w:rPr>
            </w:pPr>
            <w:r>
              <w:rPr>
                <w:rFonts w:hint="eastAsia" w:ascii="宋体" w:cs="宋体"/>
                <w:color w:val="auto"/>
                <w:sz w:val="21"/>
                <w:szCs w:val="21"/>
                <w:lang w:val="en-US" w:eastAsia="zh-CN"/>
              </w:rPr>
              <w:t>商务部分（15%）</w:t>
            </w:r>
          </w:p>
        </w:tc>
        <w:tc>
          <w:tcPr>
            <w:tcW w:w="68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宋体" w:hAnsi="Times New Roman" w:eastAsia="宋体" w:cs="宋体"/>
                <w:color w:val="auto"/>
                <w:sz w:val="21"/>
                <w:szCs w:val="21"/>
                <w:lang w:val="en-US" w:eastAsia="zh-CN"/>
              </w:rPr>
            </w:pPr>
            <w:r>
              <w:rPr>
                <w:rFonts w:hint="eastAsia" w:ascii="宋体" w:cs="宋体"/>
                <w:color w:val="auto"/>
                <w:sz w:val="21"/>
                <w:szCs w:val="21"/>
                <w:lang w:val="en-US" w:eastAsia="zh-CN"/>
              </w:rPr>
              <w:t>10分</w:t>
            </w:r>
          </w:p>
        </w:tc>
        <w:tc>
          <w:tcPr>
            <w:tcW w:w="7224" w:type="dxa"/>
            <w:gridSpan w:val="2"/>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cs="宋体"/>
                <w:color w:val="auto"/>
                <w:kern w:val="0"/>
                <w:sz w:val="21"/>
                <w:szCs w:val="21"/>
              </w:rPr>
            </w:pPr>
            <w:r>
              <w:rPr>
                <w:rFonts w:hint="eastAsia" w:ascii="宋体" w:cs="宋体"/>
                <w:color w:val="auto"/>
                <w:sz w:val="21"/>
                <w:szCs w:val="21"/>
                <w:lang w:val="en-US" w:eastAsia="zh-CN"/>
              </w:rPr>
              <w:t>业绩。</w:t>
            </w:r>
            <w:r>
              <w:rPr>
                <w:rFonts w:hint="eastAsia" w:ascii="Times New Roman" w:hAnsi="Times New Roman" w:eastAsia="宋体" w:cs="Times New Roman"/>
                <w:color w:val="auto"/>
                <w:sz w:val="21"/>
                <w:szCs w:val="21"/>
                <w:highlight w:val="none"/>
                <w:lang w:val="en-US" w:eastAsia="zh-CN"/>
              </w:rPr>
              <w:t>自2</w:t>
            </w:r>
            <w:r>
              <w:rPr>
                <w:rFonts w:hint="eastAsia" w:cs="Times New Roman"/>
                <w:color w:val="auto"/>
                <w:sz w:val="21"/>
                <w:szCs w:val="21"/>
                <w:highlight w:val="none"/>
                <w:lang w:val="en-US" w:eastAsia="zh-CN"/>
              </w:rPr>
              <w:t>021</w:t>
            </w:r>
            <w:r>
              <w:rPr>
                <w:rFonts w:hint="eastAsia" w:ascii="Times New Roman" w:hAnsi="Times New Roman" w:eastAsia="宋体" w:cs="Times New Roman"/>
                <w:color w:val="auto"/>
                <w:sz w:val="21"/>
                <w:szCs w:val="21"/>
                <w:highlight w:val="none"/>
                <w:lang w:val="en-US" w:eastAsia="zh-CN"/>
              </w:rPr>
              <w:t>年1月1日以来（以合同签订时间为准），响应人具有零星维修</w:t>
            </w:r>
            <w:r>
              <w:rPr>
                <w:rFonts w:hint="eastAsia" w:cs="Times New Roman"/>
                <w:color w:val="auto"/>
                <w:sz w:val="21"/>
                <w:szCs w:val="21"/>
                <w:highlight w:val="none"/>
                <w:lang w:val="en-US" w:eastAsia="zh-CN"/>
              </w:rPr>
              <w:t>、建筑维修、改造、翻新</w:t>
            </w:r>
            <w:r>
              <w:rPr>
                <w:rFonts w:hint="eastAsia" w:ascii="Times New Roman" w:hAnsi="Times New Roman" w:eastAsia="宋体" w:cs="Times New Roman"/>
                <w:color w:val="auto"/>
                <w:sz w:val="21"/>
                <w:szCs w:val="21"/>
                <w:highlight w:val="none"/>
                <w:lang w:val="en-US" w:eastAsia="zh-CN"/>
              </w:rPr>
              <w:t>业绩，提供一个得</w:t>
            </w:r>
            <w:r>
              <w:rPr>
                <w:rFonts w:hint="eastAsia"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分，本项最多得</w:t>
            </w:r>
            <w:r>
              <w:rPr>
                <w:rFonts w:hint="eastAsia" w:cs="Times New Roman"/>
                <w:color w:val="auto"/>
                <w:sz w:val="21"/>
                <w:szCs w:val="21"/>
                <w:highlight w:val="none"/>
                <w:lang w:val="en-US" w:eastAsia="zh-CN"/>
              </w:rPr>
              <w:t>10</w:t>
            </w:r>
            <w:r>
              <w:rPr>
                <w:rFonts w:hint="eastAsia" w:ascii="Times New Roman" w:hAnsi="Times New Roman" w:eastAsia="宋体" w:cs="Times New Roman"/>
                <w:color w:val="auto"/>
                <w:sz w:val="21"/>
                <w:szCs w:val="21"/>
                <w:highlight w:val="none"/>
                <w:lang w:val="en-US" w:eastAsia="zh-CN"/>
              </w:rPr>
              <w:t>分。提供合同复印件</w:t>
            </w:r>
            <w:r>
              <w:rPr>
                <w:rFonts w:hint="eastAsia" w:cs="Times New Roman"/>
                <w:color w:val="auto"/>
                <w:sz w:val="21"/>
                <w:szCs w:val="21"/>
                <w:highlight w:val="none"/>
                <w:lang w:val="en-US" w:eastAsia="zh-CN"/>
              </w:rPr>
              <w:t>并加盖单位公章</w:t>
            </w:r>
            <w:r>
              <w:rPr>
                <w:rFonts w:hint="eastAsia" w:ascii="Times New Roman" w:hAnsi="Times New Roman" w:eastAsia="宋体"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31" w:type="dxa"/>
            <w:vMerge w:val="continue"/>
            <w:vAlign w:val="center"/>
          </w:tcPr>
          <w:p>
            <w:pPr>
              <w:keepNext w:val="0"/>
              <w:keepLines w:val="0"/>
              <w:pageBreakBefore w:val="0"/>
              <w:kinsoku/>
              <w:wordWrap/>
              <w:overflowPunct/>
              <w:topLinePunct w:val="0"/>
              <w:autoSpaceDE/>
              <w:autoSpaceDN/>
              <w:bidi w:val="0"/>
              <w:adjustRightInd/>
              <w:snapToGrid/>
              <w:spacing w:line="320" w:lineRule="exact"/>
              <w:jc w:val="left"/>
              <w:rPr>
                <w:rFonts w:ascii="宋体" w:hAnsi="Times New Roman" w:cs="宋体"/>
                <w:color w:val="auto"/>
                <w:sz w:val="21"/>
                <w:szCs w:val="21"/>
              </w:rPr>
            </w:pPr>
          </w:p>
        </w:tc>
        <w:tc>
          <w:tcPr>
            <w:tcW w:w="682" w:type="dxa"/>
            <w:vAlign w:val="center"/>
          </w:tcPr>
          <w:p>
            <w:pPr>
              <w:keepNext w:val="0"/>
              <w:keepLines w:val="0"/>
              <w:pageBreakBefore w:val="0"/>
              <w:kinsoku/>
              <w:wordWrap/>
              <w:overflowPunct/>
              <w:topLinePunct w:val="0"/>
              <w:autoSpaceDE/>
              <w:autoSpaceDN/>
              <w:bidi w:val="0"/>
              <w:adjustRightInd/>
              <w:snapToGrid/>
              <w:spacing w:line="320" w:lineRule="exact"/>
              <w:jc w:val="left"/>
              <w:rPr>
                <w:rFonts w:hint="default" w:ascii="宋体" w:hAnsi="Times New Roman" w:eastAsia="宋体" w:cs="宋体"/>
                <w:color w:val="auto"/>
                <w:sz w:val="21"/>
                <w:szCs w:val="21"/>
                <w:lang w:val="en-US" w:eastAsia="zh-CN"/>
              </w:rPr>
            </w:pPr>
            <w:r>
              <w:rPr>
                <w:rFonts w:hint="eastAsia" w:ascii="宋体" w:cs="宋体"/>
                <w:color w:val="auto"/>
                <w:sz w:val="21"/>
                <w:szCs w:val="21"/>
                <w:lang w:val="en-US" w:eastAsia="zh-CN"/>
              </w:rPr>
              <w:t>5分</w:t>
            </w:r>
          </w:p>
        </w:tc>
        <w:tc>
          <w:tcPr>
            <w:tcW w:w="7224"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提供一套往做过的年度零星维修全过程资料（5分）</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响应人提供自2021年1月1日以来</w:t>
            </w:r>
            <w:r>
              <w:rPr>
                <w:rFonts w:hint="eastAsia" w:ascii="Times New Roman" w:hAnsi="Times New Roman" w:eastAsia="宋体" w:cs="Times New Roman"/>
                <w:color w:val="auto"/>
                <w:sz w:val="21"/>
                <w:szCs w:val="21"/>
                <w:highlight w:val="none"/>
                <w:lang w:val="en-US" w:eastAsia="zh-CN"/>
              </w:rPr>
              <w:t>（以合同签订时间为准）</w:t>
            </w:r>
            <w:r>
              <w:rPr>
                <w:rFonts w:hint="eastAsia" w:cs="Times New Roman"/>
                <w:color w:val="auto"/>
                <w:sz w:val="21"/>
                <w:szCs w:val="21"/>
                <w:highlight w:val="none"/>
                <w:lang w:val="en-US" w:eastAsia="zh-CN"/>
              </w:rPr>
              <w:t>，类似项目（类似项目指年度零星维修项目部分时间段施工项目）全过程资料，包含但不限于派工单-草签单-施工过程图片-签证单等），不需要提供全套资料，提供关键页即可。根据资料详细程度进行评分。资料齐全得5分，资料不全，但不缺少关键材料的3分，资料不全且缺少关键材料得1分，未提供得0分。</w:t>
            </w:r>
          </w:p>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default" w:ascii="宋体" w:hAnsi="宋体" w:cs="宋体"/>
                <w:color w:val="auto"/>
                <w:kern w:val="0"/>
                <w:sz w:val="21"/>
                <w:szCs w:val="21"/>
                <w:lang w:val="en-US"/>
              </w:rPr>
            </w:pPr>
            <w:r>
              <w:rPr>
                <w:rFonts w:hint="eastAsia" w:ascii="宋体" w:hAnsi="宋体" w:cs="宋体"/>
                <w:color w:val="auto"/>
                <w:kern w:val="0"/>
                <w:sz w:val="21"/>
                <w:szCs w:val="21"/>
                <w:lang w:val="en-US" w:eastAsia="zh-CN"/>
              </w:rPr>
              <w:t>须提供年度零星维修合同复印件，且全过程资料必须清晰，并加盖单位公章。</w:t>
            </w:r>
          </w:p>
        </w:tc>
      </w:tr>
    </w:tbl>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宋体" w:hAnsi="宋体" w:eastAsia="宋体" w:cs="宋体"/>
          <w:color w:val="auto"/>
          <w:sz w:val="24"/>
          <w:szCs w:val="24"/>
          <w:lang w:val="en-US" w:eastAsia="zh-CN"/>
        </w:rPr>
      </w:pPr>
      <w:r>
        <w:rPr>
          <w:rFonts w:hint="eastAsia" w:ascii="宋体" w:hAnsi="宋体" w:cs="宋体"/>
          <w:b/>
          <w:bCs/>
          <w:color w:val="auto"/>
          <w:sz w:val="24"/>
          <w:szCs w:val="24"/>
          <w:lang w:val="en-US" w:eastAsia="zh-CN"/>
        </w:rPr>
        <w:t>四</w:t>
      </w:r>
      <w:r>
        <w:rPr>
          <w:rFonts w:hint="eastAsia" w:ascii="宋体" w:hAnsi="宋体" w:eastAsia="宋体" w:cs="宋体"/>
          <w:b/>
          <w:bCs/>
          <w:color w:val="auto"/>
          <w:sz w:val="24"/>
          <w:szCs w:val="24"/>
          <w:lang w:val="en-US" w:eastAsia="zh-CN"/>
        </w:rPr>
        <w:t>、报价及结算币种</w:t>
      </w:r>
      <w:r>
        <w:rPr>
          <w:rFonts w:hint="eastAsia" w:ascii="宋体" w:hAnsi="宋体" w:eastAsia="宋体" w:cs="宋体"/>
          <w:color w:val="auto"/>
          <w:sz w:val="24"/>
          <w:szCs w:val="24"/>
          <w:lang w:val="en-US" w:eastAsia="zh-CN"/>
        </w:rPr>
        <w:t>：人民币。</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五</w:t>
      </w:r>
      <w:r>
        <w:rPr>
          <w:rFonts w:hint="eastAsia" w:asciiTheme="minorEastAsia" w:hAnsiTheme="minorEastAsia" w:eastAsiaTheme="minorEastAsia" w:cstheme="minorEastAsia"/>
          <w:b/>
          <w:bCs w:val="0"/>
          <w:color w:val="auto"/>
          <w:sz w:val="24"/>
          <w:szCs w:val="24"/>
        </w:rPr>
        <w:t>、响应人不足的情形</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hint="eastAsia" w:ascii="宋体" w:hAnsi="宋体" w:cs="宋体"/>
          <w:color w:val="auto"/>
          <w:sz w:val="24"/>
          <w:szCs w:val="24"/>
        </w:rPr>
        <w:t>有下列情形之一的，比选人将重新组织比选：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eastAsia="宋体" w:cs="宋体"/>
          <w:color w:val="auto"/>
          <w:sz w:val="24"/>
          <w:szCs w:val="24"/>
          <w:lang w:eastAsia="zh-CN"/>
        </w:rPr>
      </w:pPr>
      <w:r>
        <w:rPr>
          <w:rFonts w:ascii="宋体" w:hAnsi="宋体" w:cs="宋体"/>
          <w:color w:val="auto"/>
          <w:sz w:val="24"/>
          <w:szCs w:val="24"/>
        </w:rPr>
        <w:t>1</w:t>
      </w:r>
      <w:r>
        <w:rPr>
          <w:rFonts w:hint="eastAsia" w:ascii="宋体" w:hAnsi="宋体" w:cs="宋体"/>
          <w:color w:val="auto"/>
          <w:sz w:val="24"/>
          <w:szCs w:val="24"/>
        </w:rPr>
        <w:t>．截止时间止，响应人少于</w:t>
      </w:r>
      <w:r>
        <w:rPr>
          <w:rFonts w:ascii="宋体" w:hAnsi="宋体" w:cs="宋体"/>
          <w:color w:val="auto"/>
          <w:sz w:val="24"/>
          <w:szCs w:val="24"/>
        </w:rPr>
        <w:t xml:space="preserve"> 3 </w:t>
      </w:r>
      <w:r>
        <w:rPr>
          <w:rFonts w:hint="eastAsia" w:ascii="宋体" w:hAnsi="宋体" w:cs="宋体"/>
          <w:color w:val="auto"/>
          <w:sz w:val="24"/>
          <w:szCs w:val="24"/>
        </w:rPr>
        <w:t>个的</w:t>
      </w:r>
      <w:r>
        <w:rPr>
          <w:rFonts w:hint="eastAsia" w:ascii="宋体" w:hAnsi="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．经评审后，如有效响应人不足三个的，评审小组可以否决全部响应人，比选人将重新组织比选。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hint="eastAsia" w:ascii="宋体" w:hAnsi="宋体" w:cs="宋体"/>
          <w:color w:val="auto"/>
          <w:sz w:val="24"/>
          <w:szCs w:val="24"/>
        </w:rPr>
        <w:t>重新比选后响应人仍少于</w:t>
      </w:r>
      <w:r>
        <w:rPr>
          <w:rFonts w:ascii="宋体" w:hAnsi="宋体" w:cs="宋体"/>
          <w:color w:val="auto"/>
          <w:sz w:val="24"/>
          <w:szCs w:val="24"/>
        </w:rPr>
        <w:t>3</w:t>
      </w:r>
      <w:r>
        <w:rPr>
          <w:rFonts w:hint="eastAsia" w:ascii="宋体" w:hAnsi="宋体" w:cs="宋体"/>
          <w:color w:val="auto"/>
          <w:sz w:val="24"/>
          <w:szCs w:val="24"/>
        </w:rPr>
        <w:t>个，由评审小组商议决定是否按法定程序比选和评审，确定中选人或转变采购方式。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hint="eastAsia" w:ascii="方正黑体_GBK" w:hAnsi="方正黑体_GBK" w:eastAsia="方正黑体_GBK" w:cs="方正黑体_GBK"/>
          <w:b w:val="0"/>
          <w:bCs/>
          <w:color w:val="auto"/>
          <w:sz w:val="24"/>
          <w:szCs w:val="24"/>
          <w:lang w:val="en-US" w:eastAsia="zh-CN"/>
        </w:rPr>
        <w:t>六</w:t>
      </w:r>
      <w:r>
        <w:rPr>
          <w:rFonts w:hint="eastAsia" w:ascii="方正黑体_GBK" w:hAnsi="方正黑体_GBK" w:eastAsia="方正黑体_GBK" w:cs="方正黑体_GBK"/>
          <w:b w:val="0"/>
          <w:bCs/>
          <w:color w:val="auto"/>
          <w:sz w:val="24"/>
          <w:szCs w:val="24"/>
        </w:rPr>
        <w:t>、比选有效期</w:t>
      </w:r>
      <w:r>
        <w:rPr>
          <w:rFonts w:hint="eastAsia" w:ascii="宋体" w:hAnsi="宋体" w:cs="宋体"/>
          <w:color w:val="auto"/>
          <w:sz w:val="24"/>
          <w:szCs w:val="24"/>
        </w:rPr>
        <w:t>：90日历天。（从提交响应文件截止日起计算）</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rPr>
      </w:pPr>
      <w:r>
        <w:rPr>
          <w:rFonts w:hint="eastAsia" w:ascii="方正黑体_GBK" w:hAnsi="方正黑体_GBK" w:eastAsia="方正黑体_GBK" w:cs="方正黑体_GBK"/>
          <w:bCs/>
          <w:color w:val="auto"/>
          <w:sz w:val="24"/>
          <w:szCs w:val="24"/>
          <w:lang w:val="en-US" w:eastAsia="zh-CN"/>
        </w:rPr>
        <w:t>七</w:t>
      </w:r>
      <w:r>
        <w:rPr>
          <w:rFonts w:hint="eastAsia" w:ascii="方正黑体_GBK" w:hAnsi="方正黑体_GBK" w:eastAsia="方正黑体_GBK" w:cs="方正黑体_GBK"/>
          <w:bCs/>
          <w:color w:val="auto"/>
          <w:sz w:val="24"/>
          <w:szCs w:val="24"/>
        </w:rPr>
        <w:t>、付款方式</w:t>
      </w:r>
      <w:r>
        <w:rPr>
          <w:rFonts w:hint="eastAsia" w:ascii="宋体" w:hAnsi="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一）</w:t>
      </w:r>
      <w:r>
        <w:rPr>
          <w:rFonts w:hint="eastAsia" w:ascii="宋体" w:hAnsi="宋体" w:cs="宋体"/>
          <w:color w:val="auto"/>
          <w:sz w:val="24"/>
          <w:szCs w:val="24"/>
        </w:rPr>
        <w:t>预付款：不支付预付款。</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（二）工程量清单</w:t>
      </w:r>
      <w:r>
        <w:rPr>
          <w:rFonts w:hint="eastAsia" w:ascii="宋体" w:hAnsi="宋体" w:cs="宋体"/>
          <w:color w:val="auto"/>
          <w:sz w:val="24"/>
          <w:szCs w:val="24"/>
        </w:rPr>
        <w:t>部分：</w:t>
      </w:r>
      <w:r>
        <w:rPr>
          <w:rFonts w:hint="eastAsia" w:ascii="宋体" w:hAnsi="宋体" w:cs="宋体"/>
          <w:color w:val="auto"/>
          <w:sz w:val="24"/>
          <w:szCs w:val="24"/>
          <w:lang w:val="en-US" w:eastAsia="zh-CN"/>
        </w:rPr>
        <w:t>次月支付当月工程量清单总金额的</w:t>
      </w:r>
      <w:r>
        <w:rPr>
          <w:rFonts w:hint="eastAsia" w:ascii="宋体" w:hAnsi="宋体" w:cs="宋体"/>
          <w:color w:val="auto"/>
          <w:sz w:val="24"/>
          <w:szCs w:val="24"/>
        </w:rPr>
        <w:t>*9</w:t>
      </w:r>
      <w:r>
        <w:rPr>
          <w:rFonts w:hint="eastAsia" w:ascii="宋体" w:hAnsi="宋体" w:cs="宋体"/>
          <w:color w:val="auto"/>
          <w:sz w:val="24"/>
          <w:szCs w:val="24"/>
          <w:lang w:val="en-US" w:eastAsia="zh-CN"/>
        </w:rPr>
        <w:t>7</w:t>
      </w:r>
      <w:r>
        <w:rPr>
          <w:rFonts w:hint="eastAsia" w:ascii="宋体" w:hAnsi="宋体" w:cs="宋体"/>
          <w:color w:val="auto"/>
          <w:sz w:val="24"/>
          <w:szCs w:val="24"/>
        </w:rPr>
        <w:t>%。经</w:t>
      </w:r>
      <w:r>
        <w:rPr>
          <w:rFonts w:hint="eastAsia" w:ascii="宋体" w:hAnsi="宋体" w:cs="宋体"/>
          <w:color w:val="auto"/>
          <w:sz w:val="24"/>
          <w:szCs w:val="24"/>
          <w:lang w:val="en-US" w:eastAsia="zh-CN"/>
        </w:rPr>
        <w:t>采购人</w:t>
      </w:r>
      <w:r>
        <w:rPr>
          <w:rFonts w:hint="eastAsia" w:ascii="宋体" w:hAnsi="宋体" w:cs="宋体"/>
          <w:color w:val="auto"/>
          <w:sz w:val="24"/>
          <w:szCs w:val="24"/>
        </w:rPr>
        <w:t>审核后支付。</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lang w:eastAsia="zh-CN"/>
        </w:rPr>
      </w:pPr>
      <w:r>
        <w:rPr>
          <w:rFonts w:hint="eastAsia" w:ascii="宋体" w:hAnsi="宋体" w:cs="宋体"/>
          <w:color w:val="auto"/>
          <w:sz w:val="24"/>
          <w:szCs w:val="24"/>
          <w:lang w:val="en-US" w:eastAsia="zh-CN"/>
        </w:rPr>
        <w:t>（三）工程量清单以外</w:t>
      </w:r>
      <w:r>
        <w:rPr>
          <w:rFonts w:hint="eastAsia" w:ascii="宋体" w:hAnsi="宋体" w:cs="宋体"/>
          <w:color w:val="auto"/>
          <w:sz w:val="24"/>
          <w:szCs w:val="24"/>
        </w:rPr>
        <w:t>部分：不随每月进度款支付，</w:t>
      </w:r>
      <w:r>
        <w:rPr>
          <w:rFonts w:hint="eastAsia" w:ascii="宋体" w:hAnsi="宋体" w:cs="宋体"/>
          <w:color w:val="auto"/>
          <w:sz w:val="24"/>
          <w:szCs w:val="24"/>
          <w:lang w:val="en-US" w:eastAsia="zh-CN"/>
        </w:rPr>
        <w:t>每三个月</w:t>
      </w:r>
      <w:r>
        <w:rPr>
          <w:rFonts w:hint="eastAsia" w:ascii="宋体" w:hAnsi="宋体" w:cs="宋体"/>
          <w:color w:val="auto"/>
          <w:sz w:val="24"/>
          <w:szCs w:val="24"/>
        </w:rPr>
        <w:t>由</w:t>
      </w:r>
      <w:r>
        <w:rPr>
          <w:rFonts w:hint="eastAsia" w:ascii="宋体" w:hAnsi="宋体" w:cs="宋体"/>
          <w:color w:val="auto"/>
          <w:sz w:val="24"/>
          <w:szCs w:val="24"/>
          <w:lang w:val="en-US" w:eastAsia="zh-CN"/>
        </w:rPr>
        <w:t>采购人</w:t>
      </w:r>
      <w:r>
        <w:rPr>
          <w:rFonts w:hint="eastAsia" w:ascii="宋体" w:hAnsi="宋体" w:cs="宋体"/>
          <w:color w:val="auto"/>
          <w:sz w:val="24"/>
          <w:szCs w:val="24"/>
        </w:rPr>
        <w:t>委托的造价咨询单位审核并扣除</w:t>
      </w:r>
      <w:r>
        <w:rPr>
          <w:rFonts w:hint="eastAsia" w:ascii="宋体" w:hAnsi="宋体" w:cs="宋体"/>
          <w:color w:val="auto"/>
          <w:sz w:val="24"/>
          <w:szCs w:val="24"/>
          <w:lang w:val="en-US" w:eastAsia="zh-CN"/>
        </w:rPr>
        <w:t>3</w:t>
      </w:r>
      <w:r>
        <w:rPr>
          <w:rFonts w:hint="eastAsia" w:ascii="宋体" w:hAnsi="宋体" w:cs="宋体"/>
          <w:color w:val="auto"/>
          <w:sz w:val="24"/>
          <w:szCs w:val="24"/>
        </w:rPr>
        <w:t>%质保金后一次性支付</w:t>
      </w:r>
      <w:r>
        <w:rPr>
          <w:rFonts w:hint="eastAsia" w:ascii="宋体" w:hAnsi="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（四）工程量清单部分与工程量清单以外部分剩余3%于质保期满后无息支付。</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b w:val="0"/>
          <w:bCs/>
          <w:color w:val="auto"/>
          <w:sz w:val="24"/>
          <w:szCs w:val="24"/>
        </w:rPr>
      </w:pPr>
      <w:r>
        <w:rPr>
          <w:rFonts w:hint="eastAsia" w:ascii="方正黑体_GBK" w:hAnsi="方正黑体_GBK" w:eastAsia="方正黑体_GBK" w:cs="方正黑体_GBK"/>
          <w:b w:val="0"/>
          <w:bCs/>
          <w:color w:val="auto"/>
          <w:sz w:val="24"/>
          <w:szCs w:val="24"/>
          <w:lang w:val="en-US" w:eastAsia="zh-CN"/>
        </w:rPr>
        <w:t>八</w:t>
      </w:r>
      <w:r>
        <w:rPr>
          <w:rFonts w:hint="eastAsia" w:ascii="方正黑体_GBK" w:hAnsi="方正黑体_GBK" w:eastAsia="方正黑体_GBK" w:cs="方正黑体_GBK"/>
          <w:b w:val="0"/>
          <w:bCs/>
          <w:color w:val="auto"/>
          <w:sz w:val="24"/>
          <w:szCs w:val="24"/>
        </w:rPr>
        <w:t>、响应文件的组成</w:t>
      </w:r>
      <w:r>
        <w:rPr>
          <w:rFonts w:hint="eastAsia" w:ascii="宋体" w:hAnsi="宋体" w:cs="宋体"/>
          <w:b w:val="0"/>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bookmarkStart w:id="0" w:name="_Toc12789069"/>
      <w:bookmarkStart w:id="1" w:name="_Toc256249129"/>
      <w:r>
        <w:rPr>
          <w:rFonts w:hint="eastAsia" w:ascii="宋体" w:hAnsi="宋体"/>
          <w:color w:val="auto"/>
          <w:sz w:val="24"/>
          <w:szCs w:val="24"/>
        </w:rPr>
        <w:t>响应函；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r>
        <w:rPr>
          <w:rFonts w:hint="eastAsia" w:ascii="宋体" w:hAnsi="宋体"/>
          <w:color w:val="auto"/>
          <w:sz w:val="24"/>
          <w:szCs w:val="24"/>
        </w:rPr>
        <w:t>法定代表人（主要负责人）身份证明及授权委托书；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olor w:val="auto"/>
          <w:sz w:val="24"/>
          <w:szCs w:val="24"/>
        </w:rPr>
      </w:pPr>
      <w:r>
        <w:rPr>
          <w:rFonts w:hint="eastAsia" w:ascii="宋体" w:hAnsi="宋体"/>
          <w:color w:val="auto"/>
          <w:sz w:val="24"/>
          <w:szCs w:val="24"/>
          <w:lang w:val="en-US" w:eastAsia="zh-CN"/>
        </w:rPr>
        <w:t>资质部分资料</w:t>
      </w:r>
      <w:r>
        <w:rPr>
          <w:rFonts w:hint="eastAsia" w:ascii="宋体" w:hAnsi="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olor w:val="auto"/>
          <w:sz w:val="24"/>
          <w:szCs w:val="24"/>
        </w:rPr>
      </w:pPr>
      <w:r>
        <w:rPr>
          <w:rFonts w:hint="eastAsia" w:ascii="宋体" w:hAnsi="宋体"/>
          <w:color w:val="auto"/>
          <w:sz w:val="24"/>
          <w:szCs w:val="24"/>
          <w:lang w:val="en-US" w:eastAsia="zh-CN"/>
        </w:rPr>
        <w:t>服务</w:t>
      </w:r>
      <w:r>
        <w:rPr>
          <w:rFonts w:hint="eastAsia" w:ascii="宋体" w:hAnsi="宋体"/>
          <w:color w:val="auto"/>
          <w:sz w:val="24"/>
          <w:szCs w:val="24"/>
        </w:rPr>
        <w:t>部分</w:t>
      </w:r>
      <w:r>
        <w:rPr>
          <w:rFonts w:hint="eastAsia" w:ascii="宋体" w:hAnsi="宋体"/>
          <w:color w:val="auto"/>
          <w:sz w:val="24"/>
          <w:szCs w:val="24"/>
          <w:lang w:val="en-US" w:eastAsia="zh-CN"/>
        </w:rPr>
        <w:t>资料</w:t>
      </w:r>
      <w:r>
        <w:rPr>
          <w:rFonts w:hint="eastAsia" w:ascii="宋体" w:hAnsi="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商务部分资料；</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r>
        <w:rPr>
          <w:rFonts w:hint="eastAsia" w:ascii="宋体" w:hAnsi="宋体"/>
          <w:color w:val="auto"/>
          <w:sz w:val="24"/>
          <w:szCs w:val="24"/>
        </w:rPr>
        <w:t>其它须说明材料。</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olor w:val="auto"/>
          <w:sz w:val="24"/>
          <w:szCs w:val="24"/>
        </w:rPr>
      </w:pPr>
      <w:r>
        <w:rPr>
          <w:rFonts w:hint="eastAsia" w:ascii="宋体" w:hAnsi="宋体"/>
          <w:color w:val="auto"/>
          <w:sz w:val="24"/>
          <w:szCs w:val="24"/>
        </w:rPr>
        <w:t>注意：以上资料应提供复印件并加盖鲜章，响应文件应提交正本一份，副本一份密封装袋，并加盖响应人公章。未按规定密封的响应文件将被拒绝接收。本次比选须由法定代表人（主要负责人）或其代理人（附授权委托书）参加，并携带身份证原件或电子证件。</w:t>
      </w:r>
    </w:p>
    <w:p>
      <w:pPr>
        <w:keepNext w:val="0"/>
        <w:keepLines w:val="0"/>
        <w:pageBreakBefore w:val="0"/>
        <w:widowControl w:val="0"/>
        <w:tabs>
          <w:tab w:val="left" w:pos="1080"/>
        </w:tabs>
        <w:kinsoku/>
        <w:wordWrap/>
        <w:overflowPunct/>
        <w:topLinePunct w:val="0"/>
        <w:autoSpaceDE/>
        <w:autoSpaceDN/>
        <w:bidi w:val="0"/>
        <w:adjustRightInd/>
        <w:snapToGrid/>
        <w:spacing w:line="420" w:lineRule="exact"/>
        <w:ind w:firstLine="480" w:firstLineChars="200"/>
        <w:jc w:val="left"/>
        <w:textAlignment w:val="auto"/>
        <w:rPr>
          <w:rFonts w:ascii="宋体"/>
          <w:color w:val="auto"/>
          <w:sz w:val="24"/>
          <w:szCs w:val="24"/>
        </w:rPr>
      </w:pPr>
      <w:r>
        <w:rPr>
          <w:rFonts w:hint="eastAsia" w:ascii="方正黑体_GBK" w:hAnsi="方正黑体_GBK" w:eastAsia="方正黑体_GBK" w:cs="方正黑体_GBK"/>
          <w:bCs/>
          <w:color w:val="auto"/>
          <w:sz w:val="24"/>
          <w:szCs w:val="24"/>
          <w:lang w:val="en-US" w:eastAsia="zh-CN"/>
        </w:rPr>
        <w:t>九</w:t>
      </w:r>
      <w:r>
        <w:rPr>
          <w:rFonts w:hint="eastAsia" w:ascii="方正黑体_GBK" w:hAnsi="方正黑体_GBK" w:eastAsia="方正黑体_GBK" w:cs="方正黑体_GBK"/>
          <w:bCs/>
          <w:color w:val="auto"/>
          <w:sz w:val="24"/>
          <w:szCs w:val="24"/>
        </w:rPr>
        <w:t>、合同的签订</w:t>
      </w:r>
      <w:bookmarkEnd w:id="0"/>
      <w:bookmarkEnd w:id="1"/>
      <w:r>
        <w:rPr>
          <w:rFonts w:hint="eastAsia" w:ascii="宋体" w:hAnsi="宋体" w:cs="宋体"/>
          <w:color w:val="auto"/>
          <w:sz w:val="24"/>
          <w:szCs w:val="24"/>
        </w:rPr>
        <w:t>：中选人应当自中选通知书签章起</w:t>
      </w:r>
      <w:r>
        <w:rPr>
          <w:rFonts w:ascii="宋体" w:hAnsi="宋体" w:cs="宋体"/>
          <w:color w:val="auto"/>
          <w:sz w:val="24"/>
          <w:szCs w:val="24"/>
        </w:rPr>
        <w:t xml:space="preserve">15 </w:t>
      </w:r>
      <w:r>
        <w:rPr>
          <w:rFonts w:hint="eastAsia" w:ascii="宋体" w:hAnsi="宋体" w:cs="宋体"/>
          <w:color w:val="auto"/>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hint="eastAsia" w:ascii="方正黑体_GBK" w:hAnsi="方正黑体_GBK" w:eastAsia="方正黑体_GBK" w:cs="方正黑体_GBK"/>
          <w:bCs/>
          <w:color w:val="auto"/>
          <w:sz w:val="24"/>
          <w:szCs w:val="24"/>
          <w:lang w:val="en-US" w:eastAsia="zh-CN"/>
        </w:rPr>
        <w:t>十</w:t>
      </w:r>
      <w:r>
        <w:rPr>
          <w:rFonts w:hint="eastAsia" w:ascii="方正黑体_GBK" w:hAnsi="方正黑体_GBK" w:eastAsia="方正黑体_GBK" w:cs="方正黑体_GBK"/>
          <w:bCs/>
          <w:color w:val="auto"/>
          <w:sz w:val="24"/>
          <w:szCs w:val="24"/>
        </w:rPr>
        <w:t>、费用</w:t>
      </w:r>
      <w:r>
        <w:rPr>
          <w:rFonts w:hint="eastAsia" w:ascii="宋体" w:hAnsi="宋体" w:cs="宋体"/>
          <w:color w:val="auto"/>
          <w:sz w:val="24"/>
          <w:szCs w:val="24"/>
        </w:rPr>
        <w:t>：不论比选结果如何，响应人自行承担与本次比选有关的所有费用。</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ascii="宋体" w:cs="宋体"/>
          <w:bCs/>
          <w:color w:val="auto"/>
          <w:sz w:val="24"/>
          <w:szCs w:val="24"/>
        </w:rPr>
      </w:pPr>
      <w:r>
        <w:rPr>
          <w:rFonts w:hint="eastAsia" w:ascii="宋体" w:hAnsi="宋体" w:cs="宋体"/>
          <w:b/>
          <w:bCs w:val="0"/>
          <w:color w:val="auto"/>
          <w:sz w:val="24"/>
          <w:szCs w:val="24"/>
          <w:lang w:val="en-US" w:eastAsia="zh-CN"/>
        </w:rPr>
        <w:t>十一</w:t>
      </w:r>
      <w:r>
        <w:rPr>
          <w:rFonts w:hint="eastAsia" w:ascii="宋体" w:hAnsi="宋体" w:cs="宋体"/>
          <w:bCs/>
          <w:color w:val="auto"/>
          <w:sz w:val="24"/>
          <w:szCs w:val="24"/>
        </w:rPr>
        <w:t>、若响应人提供虚假材料将按作废处理。</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left"/>
        <w:textAlignment w:val="auto"/>
        <w:rPr>
          <w:rFonts w:ascii="宋体" w:cs="宋体"/>
          <w:bCs/>
          <w:color w:val="auto"/>
          <w:sz w:val="24"/>
          <w:szCs w:val="24"/>
        </w:rPr>
      </w:pPr>
      <w:r>
        <w:rPr>
          <w:rFonts w:hint="eastAsia" w:ascii="宋体" w:hAnsi="宋体" w:cs="宋体"/>
          <w:b/>
          <w:bCs w:val="0"/>
          <w:color w:val="auto"/>
          <w:sz w:val="24"/>
          <w:szCs w:val="24"/>
        </w:rPr>
        <w:t>十</w:t>
      </w:r>
      <w:r>
        <w:rPr>
          <w:rFonts w:hint="eastAsia" w:ascii="宋体" w:hAnsi="宋体" w:cs="宋体"/>
          <w:b/>
          <w:bCs w:val="0"/>
          <w:color w:val="auto"/>
          <w:sz w:val="24"/>
          <w:szCs w:val="24"/>
          <w:lang w:val="en-US" w:eastAsia="zh-CN"/>
        </w:rPr>
        <w:t>二</w:t>
      </w:r>
      <w:r>
        <w:rPr>
          <w:rFonts w:hint="eastAsia" w:ascii="宋体" w:hAnsi="宋体" w:cs="宋体"/>
          <w:bCs/>
          <w:color w:val="auto"/>
          <w:sz w:val="24"/>
          <w:szCs w:val="24"/>
        </w:rPr>
        <w:t>、如有未尽事宜，最终解释权在比选方。</w:t>
      </w:r>
    </w:p>
    <w:p>
      <w:pPr>
        <w:pStyle w:val="3"/>
        <w:keepNext w:val="0"/>
        <w:keepLines w:val="0"/>
        <w:pageBreakBefore w:val="0"/>
        <w:widowControl w:val="0"/>
        <w:kinsoku/>
        <w:wordWrap/>
        <w:overflowPunct/>
        <w:topLinePunct w:val="0"/>
        <w:autoSpaceDE/>
        <w:autoSpaceDN/>
        <w:bidi w:val="0"/>
        <w:adjustRightInd/>
        <w:snapToGrid/>
        <w:spacing w:after="0" w:line="420" w:lineRule="exact"/>
        <w:jc w:val="left"/>
        <w:textAlignment w:val="auto"/>
        <w:rPr>
          <w:color w:val="auto"/>
        </w:rPr>
      </w:pPr>
    </w:p>
    <w:p>
      <w:pPr>
        <w:pStyle w:val="16"/>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jc w:val="left"/>
        <w:textAlignment w:val="auto"/>
        <w:rPr>
          <w:rFonts w:hint="eastAsia" w:asciiTheme="minorEastAsia" w:hAnsiTheme="minorEastAsia" w:eastAsiaTheme="minorEastAsia" w:cstheme="minorEastAsia"/>
          <w:color w:val="auto"/>
          <w:sz w:val="24"/>
          <w:szCs w:val="24"/>
        </w:rPr>
      </w:pP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24"/>
          <w:szCs w:val="24"/>
        </w:rPr>
      </w:pPr>
    </w:p>
    <w:p>
      <w:pPr>
        <w:pStyle w:val="2"/>
        <w:rPr>
          <w:rFonts w:hint="eastAsia"/>
        </w:rPr>
      </w:pPr>
    </w:p>
    <w:p>
      <w:pPr>
        <w:pStyle w:val="17"/>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rPr>
          <w:rFonts w:ascii="宋体" w:hAnsi="宋体"/>
          <w:bCs/>
          <w:color w:val="auto"/>
          <w:sz w:val="44"/>
          <w:szCs w:val="44"/>
        </w:rPr>
      </w:pPr>
    </w:p>
    <w:p>
      <w:pPr>
        <w:pStyle w:val="17"/>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rPr>
          <w:rFonts w:ascii="宋体" w:hAnsi="宋体"/>
          <w:bCs/>
          <w:color w:val="auto"/>
          <w:sz w:val="44"/>
          <w:szCs w:val="44"/>
        </w:rPr>
      </w:pPr>
    </w:p>
    <w:p>
      <w:pPr>
        <w:pStyle w:val="17"/>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rPr>
          <w:rFonts w:ascii="宋体" w:hAnsi="宋体"/>
          <w:bCs/>
          <w:color w:val="auto"/>
          <w:sz w:val="44"/>
          <w:szCs w:val="44"/>
        </w:rPr>
      </w:pPr>
    </w:p>
    <w:p>
      <w:pPr>
        <w:pStyle w:val="17"/>
        <w:keepNext w:val="0"/>
        <w:keepLines w:val="0"/>
        <w:pageBreakBefore w:val="0"/>
        <w:widowControl w:val="0"/>
        <w:kinsoku/>
        <w:wordWrap/>
        <w:overflowPunct/>
        <w:topLinePunct w:val="0"/>
        <w:autoSpaceDE/>
        <w:autoSpaceDN/>
        <w:bidi w:val="0"/>
        <w:adjustRightInd/>
        <w:snapToGrid/>
        <w:spacing w:after="0"/>
        <w:ind w:left="0" w:leftChars="0" w:firstLine="0" w:firstLineChars="0"/>
        <w:jc w:val="left"/>
        <w:textAlignment w:val="auto"/>
        <w:rPr>
          <w:rFonts w:ascii="宋体" w:hAnsi="宋体"/>
          <w:bCs/>
          <w:color w:val="auto"/>
          <w:sz w:val="44"/>
          <w:szCs w:val="44"/>
        </w:rPr>
      </w:pPr>
    </w:p>
    <w:p>
      <w:pPr>
        <w:jc w:val="center"/>
        <w:rPr>
          <w:color w:val="auto"/>
        </w:rPr>
      </w:pPr>
      <w:r>
        <w:rPr>
          <w:rFonts w:hint="eastAsia" w:ascii="宋体" w:hAnsi="宋体" w:cs="宋体"/>
          <w:bCs/>
          <w:color w:val="auto"/>
          <w:sz w:val="44"/>
          <w:szCs w:val="44"/>
        </w:rPr>
        <w:t>第</w:t>
      </w:r>
      <w:r>
        <w:rPr>
          <w:rFonts w:hint="eastAsia" w:ascii="宋体" w:hAnsi="宋体" w:cs="宋体"/>
          <w:bCs/>
          <w:color w:val="auto"/>
          <w:sz w:val="44"/>
          <w:szCs w:val="44"/>
          <w:lang w:val="en-US" w:eastAsia="zh-CN"/>
        </w:rPr>
        <w:t>三</w:t>
      </w:r>
      <w:r>
        <w:rPr>
          <w:rFonts w:hint="eastAsia" w:ascii="宋体" w:hAnsi="宋体" w:cs="宋体"/>
          <w:bCs/>
          <w:color w:val="auto"/>
          <w:sz w:val="44"/>
          <w:szCs w:val="44"/>
        </w:rPr>
        <w:t>章</w:t>
      </w:r>
      <w:r>
        <w:rPr>
          <w:rFonts w:hint="eastAsia" w:ascii="宋体" w:hAnsi="宋体" w:cs="宋体"/>
          <w:bCs/>
          <w:color w:val="auto"/>
          <w:sz w:val="44"/>
          <w:szCs w:val="44"/>
          <w:lang w:val="en-US" w:eastAsia="zh-CN"/>
        </w:rPr>
        <w:t xml:space="preserve">  </w:t>
      </w:r>
      <w:r>
        <w:rPr>
          <w:rFonts w:hint="eastAsia" w:ascii="宋体" w:hAnsi="宋体" w:cs="宋体"/>
          <w:bCs/>
          <w:color w:val="auto"/>
          <w:sz w:val="44"/>
          <w:szCs w:val="44"/>
        </w:rPr>
        <w:t>部份响应文件格式（可参照）</w:t>
      </w:r>
    </w:p>
    <w:p>
      <w:pPr>
        <w:pStyle w:val="17"/>
        <w:ind w:firstLine="880"/>
        <w:rPr>
          <w:rFonts w:ascii="宋体" w:hAnsi="宋体"/>
          <w:bCs/>
          <w:color w:val="auto"/>
          <w:sz w:val="44"/>
          <w:szCs w:val="44"/>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spacing w:line="400" w:lineRule="exact"/>
        <w:rPr>
          <w:rFonts w:ascii="宋体" w:hAnsi="宋体"/>
          <w:color w:val="auto"/>
        </w:rPr>
      </w:pPr>
    </w:p>
    <w:p>
      <w:pPr>
        <w:spacing w:line="400" w:lineRule="exact"/>
        <w:rPr>
          <w:rFonts w:ascii="宋体" w:hAnsi="宋体"/>
          <w:color w:val="auto"/>
        </w:rPr>
      </w:pPr>
    </w:p>
    <w:p>
      <w:pPr>
        <w:spacing w:line="800" w:lineRule="exact"/>
        <w:jc w:val="center"/>
        <w:rPr>
          <w:color w:val="auto"/>
          <w:sz w:val="32"/>
          <w:szCs w:val="32"/>
          <w:u w:val="single"/>
        </w:rPr>
      </w:pPr>
      <w:r>
        <w:rPr>
          <w:rFonts w:hint="eastAsia"/>
          <w:color w:val="auto"/>
          <w:sz w:val="32"/>
          <w:szCs w:val="32"/>
          <w:u w:val="single"/>
        </w:rPr>
        <w:t xml:space="preserve">                               </w:t>
      </w:r>
      <w:r>
        <w:rPr>
          <w:rFonts w:hint="eastAsia"/>
          <w:color w:val="auto"/>
          <w:sz w:val="32"/>
          <w:szCs w:val="32"/>
        </w:rPr>
        <w:t>项目</w:t>
      </w: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center"/>
        <w:rPr>
          <w:color w:val="auto"/>
          <w:sz w:val="64"/>
          <w:szCs w:val="64"/>
        </w:rPr>
      </w:pPr>
      <w:r>
        <w:rPr>
          <w:rFonts w:hint="eastAsia"/>
          <w:color w:val="auto"/>
          <w:sz w:val="64"/>
          <w:szCs w:val="64"/>
        </w:rPr>
        <w:t>响 应 文 件</w:t>
      </w: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spacing w:line="800" w:lineRule="exact"/>
        <w:ind w:firstLine="2240" w:firstLineChars="800"/>
        <w:rPr>
          <w:color w:val="auto"/>
          <w:sz w:val="28"/>
          <w:szCs w:val="28"/>
          <w:u w:val="single"/>
        </w:rPr>
      </w:pPr>
      <w:r>
        <w:rPr>
          <w:rFonts w:hint="eastAsia"/>
          <w:color w:val="auto"/>
          <w:sz w:val="28"/>
          <w:szCs w:val="28"/>
        </w:rPr>
        <w:t>响应人：</w:t>
      </w:r>
      <w:r>
        <w:rPr>
          <w:rFonts w:hint="eastAsia"/>
          <w:color w:val="auto"/>
          <w:sz w:val="28"/>
          <w:szCs w:val="28"/>
          <w:u w:val="single"/>
        </w:rPr>
        <w:t xml:space="preserve">                              </w:t>
      </w:r>
    </w:p>
    <w:p>
      <w:pPr>
        <w:spacing w:line="800" w:lineRule="exact"/>
        <w:ind w:firstLine="2940" w:firstLineChars="1050"/>
        <w:rPr>
          <w:color w:val="auto"/>
          <w:sz w:val="28"/>
          <w:szCs w:val="28"/>
        </w:rPr>
      </w:pPr>
      <w:r>
        <w:rPr>
          <w:rFonts w:hint="eastAsia"/>
          <w:color w:val="auto"/>
          <w:sz w:val="28"/>
          <w:szCs w:val="28"/>
          <w:u w:val="single"/>
        </w:rPr>
        <w:t xml:space="preserve">  </w:t>
      </w:r>
      <w:r>
        <w:rPr>
          <w:rFonts w:hint="eastAsia"/>
          <w:color w:val="auto"/>
          <w:sz w:val="28"/>
          <w:szCs w:val="28"/>
          <w:u w:val="single"/>
          <w:lang w:val="en-US" w:eastAsia="zh-CN"/>
        </w:rPr>
        <w:t xml:space="preserve"> </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w:t>
      </w: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spacing w:line="480" w:lineRule="exact"/>
        <w:jc w:val="center"/>
        <w:rPr>
          <w:rFonts w:ascii="宋体" w:hAnsi="宋体"/>
          <w:color w:val="auto"/>
          <w:sz w:val="32"/>
          <w:szCs w:val="32"/>
        </w:rPr>
      </w:pPr>
      <w:r>
        <w:rPr>
          <w:rFonts w:ascii="宋体" w:hAnsi="宋体"/>
          <w:color w:val="auto"/>
          <w:sz w:val="32"/>
          <w:szCs w:val="32"/>
        </w:rPr>
        <w:t>目</w:t>
      </w:r>
      <w:r>
        <w:rPr>
          <w:rFonts w:hint="eastAsia" w:ascii="宋体" w:hAnsi="宋体"/>
          <w:color w:val="auto"/>
          <w:sz w:val="32"/>
          <w:szCs w:val="32"/>
        </w:rPr>
        <w:t xml:space="preserve">  </w:t>
      </w:r>
      <w:r>
        <w:rPr>
          <w:rFonts w:ascii="宋体" w:hAnsi="宋体"/>
          <w:color w:val="auto"/>
          <w:sz w:val="32"/>
          <w:szCs w:val="32"/>
        </w:rPr>
        <w:t>录</w:t>
      </w:r>
    </w:p>
    <w:p>
      <w:pPr>
        <w:spacing w:line="480" w:lineRule="exact"/>
        <w:ind w:firstLine="480" w:firstLineChars="200"/>
        <w:jc w:val="left"/>
        <w:rPr>
          <w:rFonts w:ascii="宋体" w:hAnsi="宋体"/>
          <w:color w:val="auto"/>
          <w:sz w:val="24"/>
          <w:szCs w:val="24"/>
        </w:rPr>
      </w:pPr>
    </w:p>
    <w:p>
      <w:pPr>
        <w:spacing w:line="480" w:lineRule="exact"/>
        <w:ind w:firstLine="480" w:firstLineChars="200"/>
        <w:jc w:val="left"/>
        <w:rPr>
          <w:rFonts w:ascii="宋体" w:hAnsi="宋体"/>
          <w:color w:val="auto"/>
          <w:sz w:val="24"/>
          <w:szCs w:val="24"/>
        </w:rPr>
      </w:pPr>
      <w:r>
        <w:rPr>
          <w:rFonts w:hint="eastAsia" w:ascii="宋体" w:hAnsi="宋体"/>
          <w:color w:val="auto"/>
          <w:sz w:val="24"/>
          <w:szCs w:val="24"/>
          <w:lang w:val="en-US" w:eastAsia="zh-CN"/>
        </w:rPr>
        <w:t>一、</w:t>
      </w:r>
      <w:r>
        <w:rPr>
          <w:rFonts w:hint="eastAsia" w:ascii="宋体" w:hAnsi="宋体"/>
          <w:color w:val="auto"/>
          <w:sz w:val="24"/>
          <w:szCs w:val="24"/>
        </w:rPr>
        <w:t>响应函；</w:t>
      </w:r>
    </w:p>
    <w:p>
      <w:pPr>
        <w:spacing w:line="480" w:lineRule="exact"/>
        <w:ind w:firstLine="480" w:firstLineChars="200"/>
        <w:jc w:val="left"/>
        <w:rPr>
          <w:rFonts w:ascii="宋体" w:hAnsi="宋体"/>
          <w:color w:val="auto"/>
          <w:sz w:val="24"/>
          <w:szCs w:val="24"/>
        </w:rPr>
      </w:pPr>
      <w:r>
        <w:rPr>
          <w:rFonts w:hint="eastAsia" w:ascii="宋体" w:hAnsi="宋体"/>
          <w:color w:val="auto"/>
          <w:sz w:val="24"/>
          <w:szCs w:val="24"/>
          <w:lang w:val="en-US" w:eastAsia="zh-CN"/>
        </w:rPr>
        <w:t>二、</w:t>
      </w:r>
      <w:r>
        <w:rPr>
          <w:rFonts w:hint="eastAsia" w:ascii="宋体" w:hAnsi="宋体"/>
          <w:color w:val="auto"/>
          <w:sz w:val="24"/>
          <w:szCs w:val="24"/>
        </w:rPr>
        <w:t>法定代表人（主要负责人）身份证明及授权委托书；</w:t>
      </w:r>
    </w:p>
    <w:p>
      <w:pPr>
        <w:spacing w:line="480" w:lineRule="exact"/>
        <w:ind w:firstLine="480" w:firstLineChars="200"/>
        <w:jc w:val="left"/>
        <w:rPr>
          <w:rFonts w:hint="eastAsia" w:ascii="宋体" w:hAnsi="宋体"/>
          <w:color w:val="auto"/>
          <w:sz w:val="24"/>
          <w:szCs w:val="24"/>
        </w:rPr>
      </w:pPr>
      <w:r>
        <w:rPr>
          <w:rFonts w:hint="eastAsia" w:ascii="宋体" w:hAnsi="宋体"/>
          <w:color w:val="auto"/>
          <w:sz w:val="24"/>
          <w:szCs w:val="24"/>
          <w:lang w:val="en-US" w:eastAsia="zh-CN"/>
        </w:rPr>
        <w:t>三、资质部分资料</w:t>
      </w:r>
      <w:r>
        <w:rPr>
          <w:rFonts w:hint="eastAsia" w:ascii="宋体" w:hAnsi="宋体"/>
          <w:color w:val="auto"/>
          <w:sz w:val="24"/>
          <w:szCs w:val="24"/>
        </w:rPr>
        <w:t>；</w:t>
      </w:r>
    </w:p>
    <w:p>
      <w:pPr>
        <w:spacing w:line="480" w:lineRule="exact"/>
        <w:ind w:firstLine="480" w:firstLineChars="200"/>
        <w:jc w:val="left"/>
        <w:rPr>
          <w:rFonts w:hint="eastAsia" w:ascii="宋体" w:hAnsi="宋体"/>
          <w:color w:val="auto"/>
          <w:sz w:val="24"/>
          <w:szCs w:val="24"/>
        </w:rPr>
      </w:pPr>
      <w:r>
        <w:rPr>
          <w:rFonts w:hint="eastAsia" w:ascii="宋体" w:hAnsi="宋体"/>
          <w:color w:val="auto"/>
          <w:sz w:val="24"/>
          <w:szCs w:val="24"/>
          <w:lang w:val="en-US" w:eastAsia="zh-CN"/>
        </w:rPr>
        <w:t>四、服务</w:t>
      </w:r>
      <w:r>
        <w:rPr>
          <w:rFonts w:hint="eastAsia" w:ascii="宋体" w:hAnsi="宋体"/>
          <w:color w:val="auto"/>
          <w:sz w:val="24"/>
          <w:szCs w:val="24"/>
        </w:rPr>
        <w:t>部分</w:t>
      </w:r>
      <w:r>
        <w:rPr>
          <w:rFonts w:hint="eastAsia" w:ascii="宋体" w:hAnsi="宋体"/>
          <w:color w:val="auto"/>
          <w:sz w:val="24"/>
          <w:szCs w:val="24"/>
          <w:lang w:val="en-US" w:eastAsia="zh-CN"/>
        </w:rPr>
        <w:t>资料</w:t>
      </w:r>
      <w:r>
        <w:rPr>
          <w:rFonts w:hint="eastAsia" w:ascii="宋体" w:hAnsi="宋体"/>
          <w:color w:val="auto"/>
          <w:sz w:val="24"/>
          <w:szCs w:val="24"/>
        </w:rPr>
        <w:t>；</w:t>
      </w:r>
    </w:p>
    <w:p>
      <w:pPr>
        <w:spacing w:line="480" w:lineRule="exact"/>
        <w:ind w:firstLine="480" w:firstLineChars="200"/>
        <w:jc w:val="left"/>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五、商务部分资料；</w:t>
      </w:r>
    </w:p>
    <w:p>
      <w:pPr>
        <w:spacing w:line="480" w:lineRule="exact"/>
        <w:ind w:firstLine="480" w:firstLineChars="200"/>
        <w:jc w:val="left"/>
        <w:rPr>
          <w:rFonts w:ascii="宋体" w:hAnsi="宋体"/>
          <w:color w:val="auto"/>
          <w:sz w:val="24"/>
          <w:szCs w:val="24"/>
        </w:rPr>
      </w:pPr>
      <w:r>
        <w:rPr>
          <w:rFonts w:hint="eastAsia" w:ascii="宋体" w:hAnsi="宋体"/>
          <w:color w:val="auto"/>
          <w:sz w:val="24"/>
          <w:szCs w:val="24"/>
          <w:lang w:val="en-US" w:eastAsia="zh-CN"/>
        </w:rPr>
        <w:t>六、</w:t>
      </w:r>
      <w:r>
        <w:rPr>
          <w:rFonts w:hint="eastAsia" w:ascii="宋体" w:hAnsi="宋体"/>
          <w:color w:val="auto"/>
          <w:sz w:val="24"/>
          <w:szCs w:val="24"/>
        </w:rPr>
        <w:t>其它须说明材料。</w:t>
      </w:r>
    </w:p>
    <w:p>
      <w:pPr>
        <w:spacing w:line="480" w:lineRule="exact"/>
        <w:ind w:firstLine="480" w:firstLineChars="200"/>
        <w:jc w:val="left"/>
        <w:rPr>
          <w:rFonts w:ascii="宋体" w:hAnsi="宋体"/>
          <w:color w:val="auto"/>
          <w:sz w:val="24"/>
          <w:szCs w:val="24"/>
        </w:rPr>
      </w:pPr>
    </w:p>
    <w:p>
      <w:pPr>
        <w:spacing w:line="480" w:lineRule="exact"/>
        <w:ind w:firstLine="480" w:firstLineChars="200"/>
        <w:jc w:val="left"/>
        <w:rPr>
          <w:rFonts w:ascii="宋体" w:hAnsi="宋体"/>
          <w:color w:val="auto"/>
          <w:sz w:val="24"/>
          <w:szCs w:val="24"/>
        </w:rPr>
      </w:pPr>
    </w:p>
    <w:p>
      <w:pPr>
        <w:spacing w:line="480" w:lineRule="exact"/>
        <w:jc w:val="left"/>
        <w:rPr>
          <w:rFonts w:ascii="宋体" w:hAnsi="宋体"/>
          <w:color w:val="auto"/>
          <w:sz w:val="24"/>
          <w:szCs w:val="24"/>
        </w:rPr>
      </w:pPr>
    </w:p>
    <w:p>
      <w:pPr>
        <w:spacing w:line="480" w:lineRule="exact"/>
        <w:jc w:val="left"/>
        <w:rPr>
          <w:rFonts w:ascii="宋体" w:hAnsi="宋体"/>
          <w:color w:val="auto"/>
          <w:sz w:val="24"/>
          <w:szCs w:val="24"/>
        </w:rPr>
      </w:pPr>
    </w:p>
    <w:p>
      <w:pPr>
        <w:spacing w:line="480" w:lineRule="exact"/>
        <w:jc w:val="left"/>
        <w:rPr>
          <w:rFonts w:ascii="宋体" w:hAnsi="宋体"/>
          <w:color w:val="auto"/>
          <w:sz w:val="24"/>
          <w:szCs w:val="24"/>
        </w:rPr>
      </w:pPr>
    </w:p>
    <w:p>
      <w:pPr>
        <w:spacing w:line="480" w:lineRule="exact"/>
        <w:jc w:val="left"/>
        <w:rPr>
          <w:rFonts w:ascii="宋体" w:hAnsi="宋体"/>
          <w:color w:val="auto"/>
          <w:sz w:val="24"/>
          <w:szCs w:val="24"/>
        </w:rPr>
      </w:pPr>
    </w:p>
    <w:p>
      <w:pPr>
        <w:spacing w:line="480" w:lineRule="exact"/>
        <w:jc w:val="left"/>
        <w:rPr>
          <w:rFonts w:ascii="宋体" w:hAnsi="宋体"/>
          <w:color w:val="auto"/>
          <w:sz w:val="24"/>
          <w:szCs w:val="24"/>
        </w:rPr>
      </w:pPr>
    </w:p>
    <w:p>
      <w:pPr>
        <w:spacing w:line="400" w:lineRule="exact"/>
        <w:jc w:val="left"/>
        <w:rPr>
          <w:rFonts w:ascii="宋体" w:hAnsi="宋体"/>
          <w:color w:val="auto"/>
        </w:rPr>
      </w:pPr>
    </w:p>
    <w:p>
      <w:pPr>
        <w:spacing w:line="400" w:lineRule="exact"/>
        <w:jc w:val="left"/>
        <w:rPr>
          <w:rFonts w:ascii="宋体" w:hAnsi="宋体"/>
          <w:color w:val="auto"/>
        </w:rPr>
      </w:pPr>
    </w:p>
    <w:p>
      <w:pPr>
        <w:spacing w:line="400" w:lineRule="exact"/>
        <w:jc w:val="left"/>
        <w:rPr>
          <w:rFonts w:ascii="宋体" w:hAnsi="宋体"/>
          <w:color w:val="auto"/>
        </w:rPr>
      </w:pPr>
    </w:p>
    <w:p>
      <w:pPr>
        <w:spacing w:line="400" w:lineRule="exact"/>
        <w:jc w:val="left"/>
        <w:rPr>
          <w:rFonts w:ascii="宋体" w:hAnsi="宋体"/>
          <w:color w:val="auto"/>
        </w:rPr>
      </w:pPr>
    </w:p>
    <w:p>
      <w:pPr>
        <w:spacing w:line="400" w:lineRule="exact"/>
        <w:jc w:val="left"/>
        <w:rPr>
          <w:rFonts w:ascii="宋体" w:hAnsi="宋体"/>
          <w:color w:val="auto"/>
        </w:rPr>
      </w:pPr>
    </w:p>
    <w:p>
      <w:pPr>
        <w:spacing w:line="400" w:lineRule="exact"/>
        <w:jc w:val="left"/>
        <w:rPr>
          <w:rFonts w:ascii="宋体" w:hAnsi="宋体"/>
          <w:color w:val="auto"/>
        </w:rPr>
      </w:pPr>
    </w:p>
    <w:p>
      <w:pPr>
        <w:spacing w:line="400" w:lineRule="exact"/>
        <w:jc w:val="left"/>
        <w:rPr>
          <w:rFonts w:ascii="宋体" w:hAnsi="宋体"/>
          <w:color w:val="auto"/>
        </w:rPr>
      </w:pPr>
    </w:p>
    <w:p>
      <w:pPr>
        <w:spacing w:line="400" w:lineRule="exact"/>
        <w:jc w:val="left"/>
        <w:rPr>
          <w:rFonts w:ascii="宋体" w:hAnsi="宋体"/>
          <w:color w:val="auto"/>
        </w:rPr>
      </w:pPr>
    </w:p>
    <w:p>
      <w:pPr>
        <w:spacing w:line="400" w:lineRule="exact"/>
        <w:jc w:val="left"/>
        <w:rPr>
          <w:rFonts w:ascii="宋体" w:hAnsi="宋体"/>
          <w:color w:val="auto"/>
        </w:rPr>
      </w:pPr>
    </w:p>
    <w:p>
      <w:pPr>
        <w:spacing w:line="400" w:lineRule="exact"/>
        <w:jc w:val="left"/>
        <w:rPr>
          <w:rFonts w:ascii="宋体" w:hAnsi="宋体"/>
          <w:color w:val="auto"/>
        </w:rPr>
      </w:pPr>
    </w:p>
    <w:p>
      <w:pPr>
        <w:tabs>
          <w:tab w:val="left" w:pos="360"/>
        </w:tabs>
        <w:spacing w:afterLines="50" w:line="480" w:lineRule="exact"/>
        <w:jc w:val="left"/>
        <w:rPr>
          <w:rFonts w:ascii="宋体" w:hAnsi="宋体" w:cs="宋体"/>
          <w:bCs/>
          <w:color w:val="auto"/>
        </w:rPr>
      </w:pPr>
    </w:p>
    <w:p>
      <w:pPr>
        <w:tabs>
          <w:tab w:val="left" w:pos="360"/>
        </w:tabs>
        <w:spacing w:afterLines="50" w:line="480" w:lineRule="exact"/>
        <w:jc w:val="left"/>
        <w:rPr>
          <w:rFonts w:ascii="宋体" w:hAnsi="宋体" w:cs="宋体"/>
          <w:bCs/>
          <w:color w:val="auto"/>
        </w:rPr>
      </w:pPr>
    </w:p>
    <w:p>
      <w:pPr>
        <w:tabs>
          <w:tab w:val="left" w:pos="360"/>
        </w:tabs>
        <w:spacing w:afterLines="50" w:line="480" w:lineRule="exact"/>
        <w:jc w:val="left"/>
        <w:rPr>
          <w:rFonts w:ascii="宋体" w:hAnsi="宋体" w:cs="宋体"/>
          <w:bCs/>
          <w:color w:val="auto"/>
        </w:rPr>
      </w:pPr>
    </w:p>
    <w:p>
      <w:pPr>
        <w:tabs>
          <w:tab w:val="left" w:pos="360"/>
        </w:tabs>
        <w:spacing w:afterLines="50" w:line="480" w:lineRule="exact"/>
        <w:jc w:val="left"/>
        <w:rPr>
          <w:rFonts w:ascii="宋体" w:hAnsi="宋体" w:cs="宋体"/>
          <w:bCs/>
          <w:color w:val="auto"/>
        </w:rPr>
      </w:pPr>
    </w:p>
    <w:p>
      <w:pPr>
        <w:spacing w:line="400" w:lineRule="exact"/>
        <w:jc w:val="center"/>
        <w:rPr>
          <w:rFonts w:ascii="宋体" w:hAnsi="宋体"/>
          <w:b/>
          <w:bCs/>
          <w:color w:val="auto"/>
          <w:sz w:val="32"/>
          <w:szCs w:val="32"/>
        </w:rPr>
      </w:pPr>
      <w:r>
        <w:rPr>
          <w:rFonts w:ascii="宋体" w:hAnsi="宋体"/>
          <w:b/>
          <w:bCs/>
          <w:color w:val="auto"/>
          <w:sz w:val="32"/>
          <w:szCs w:val="32"/>
        </w:rPr>
        <w:t>一、响 应 函</w:t>
      </w:r>
    </w:p>
    <w:p>
      <w:pPr>
        <w:spacing w:line="460" w:lineRule="exact"/>
        <w:jc w:val="left"/>
        <w:rPr>
          <w:rFonts w:ascii="宋体" w:hAnsi="宋体"/>
          <w:color w:val="auto"/>
          <w:sz w:val="24"/>
          <w:szCs w:val="24"/>
        </w:rPr>
      </w:pPr>
    </w:p>
    <w:p>
      <w:pPr>
        <w:spacing w:line="460" w:lineRule="exact"/>
        <w:jc w:val="left"/>
        <w:rPr>
          <w:rFonts w:ascii="宋体" w:hAnsi="宋体"/>
          <w:color w:val="auto"/>
          <w:sz w:val="24"/>
          <w:szCs w:val="24"/>
        </w:rPr>
      </w:pPr>
      <w:r>
        <w:rPr>
          <w:rFonts w:hint="eastAsia" w:ascii="宋体" w:hAnsi="宋体"/>
          <w:color w:val="auto"/>
          <w:sz w:val="24"/>
          <w:szCs w:val="24"/>
          <w:u w:val="single"/>
        </w:rPr>
        <w:t xml:space="preserve">                          </w:t>
      </w:r>
      <w:r>
        <w:rPr>
          <w:rFonts w:ascii="宋体" w:hAnsi="宋体"/>
          <w:color w:val="auto"/>
          <w:sz w:val="24"/>
          <w:szCs w:val="24"/>
        </w:rPr>
        <w:t>比选人名称：</w:t>
      </w:r>
    </w:p>
    <w:p>
      <w:pPr>
        <w:spacing w:line="460" w:lineRule="exact"/>
        <w:ind w:firstLine="480" w:firstLineChars="200"/>
        <w:jc w:val="left"/>
        <w:rPr>
          <w:rFonts w:hint="eastAsia" w:asciiTheme="minorEastAsia" w:hAnsiTheme="minorEastAsia"/>
          <w:color w:val="auto"/>
          <w:sz w:val="24"/>
          <w:szCs w:val="24"/>
          <w:lang w:val="en-US" w:eastAsia="zh-CN"/>
        </w:rPr>
      </w:pPr>
      <w:r>
        <w:rPr>
          <w:rFonts w:ascii="宋体" w:hAnsi="宋体"/>
          <w:color w:val="auto"/>
          <w:sz w:val="24"/>
          <w:szCs w:val="24"/>
        </w:rPr>
        <w:t>1</w:t>
      </w:r>
      <w:r>
        <w:rPr>
          <w:rFonts w:hint="eastAsia" w:ascii="宋体" w:hAnsi="宋体"/>
          <w:color w:val="auto"/>
          <w:sz w:val="24"/>
          <w:szCs w:val="24"/>
        </w:rPr>
        <w:t>．</w:t>
      </w:r>
      <w:r>
        <w:rPr>
          <w:rFonts w:asciiTheme="minorEastAsia" w:hAnsiTheme="minorEastAsia"/>
          <w:color w:val="auto"/>
          <w:sz w:val="24"/>
          <w:szCs w:val="24"/>
        </w:rPr>
        <w:t>我方已仔细研究了</w:t>
      </w:r>
      <w:r>
        <w:rPr>
          <w:rFonts w:hint="eastAsia" w:asciiTheme="minorEastAsia" w:hAnsiTheme="minorEastAsia"/>
          <w:color w:val="auto"/>
          <w:sz w:val="24"/>
          <w:szCs w:val="24"/>
          <w:u w:val="single"/>
        </w:rPr>
        <w:t xml:space="preserve">                         </w:t>
      </w:r>
      <w:r>
        <w:rPr>
          <w:rFonts w:asciiTheme="minorEastAsia" w:hAnsiTheme="minorEastAsia"/>
          <w:color w:val="auto"/>
          <w:sz w:val="24"/>
          <w:szCs w:val="24"/>
        </w:rPr>
        <w:t>（项目名称）</w:t>
      </w:r>
      <w:r>
        <w:rPr>
          <w:rFonts w:hint="eastAsia" w:asciiTheme="minorEastAsia" w:hAnsiTheme="minorEastAsia"/>
          <w:color w:val="auto"/>
          <w:sz w:val="24"/>
          <w:szCs w:val="24"/>
        </w:rPr>
        <w:t>比选</w:t>
      </w:r>
      <w:r>
        <w:rPr>
          <w:rFonts w:asciiTheme="minorEastAsia" w:hAnsiTheme="minorEastAsia"/>
          <w:color w:val="auto"/>
          <w:sz w:val="24"/>
          <w:szCs w:val="24"/>
        </w:rPr>
        <w:t>文件的全部内容，</w:t>
      </w:r>
      <w:r>
        <w:rPr>
          <w:rFonts w:hint="eastAsia" w:asciiTheme="minorEastAsia" w:hAnsiTheme="minorEastAsia"/>
          <w:color w:val="auto"/>
          <w:sz w:val="24"/>
          <w:szCs w:val="24"/>
        </w:rPr>
        <w:t>愿意</w:t>
      </w:r>
      <w:r>
        <w:rPr>
          <w:rFonts w:asciiTheme="minorEastAsia" w:hAnsiTheme="minorEastAsia"/>
          <w:color w:val="auto"/>
          <w:sz w:val="24"/>
          <w:szCs w:val="24"/>
        </w:rPr>
        <w:t>以</w:t>
      </w:r>
      <w:r>
        <w:rPr>
          <w:rFonts w:hint="eastAsia" w:asciiTheme="minorEastAsia" w:hAnsiTheme="minorEastAsia"/>
          <w:color w:val="auto"/>
          <w:sz w:val="24"/>
          <w:szCs w:val="24"/>
          <w:lang w:val="en-US" w:eastAsia="zh-CN"/>
        </w:rPr>
        <w:t>报价函中的</w:t>
      </w:r>
      <w:r>
        <w:rPr>
          <w:rFonts w:hint="eastAsia" w:asciiTheme="minorEastAsia" w:hAnsiTheme="minorEastAsia"/>
          <w:color w:val="auto"/>
          <w:sz w:val="24"/>
          <w:szCs w:val="24"/>
        </w:rPr>
        <w:t>报价（</w:t>
      </w:r>
      <w:r>
        <w:rPr>
          <w:rFonts w:asciiTheme="minorEastAsia" w:hAnsiTheme="minorEastAsia"/>
          <w:color w:val="auto"/>
          <w:sz w:val="24"/>
          <w:szCs w:val="24"/>
        </w:rPr>
        <w:t>含税价</w:t>
      </w:r>
      <w:r>
        <w:rPr>
          <w:rFonts w:hint="eastAsia" w:asciiTheme="minorEastAsia" w:hAnsiTheme="minorEastAsia"/>
          <w:color w:val="auto"/>
          <w:sz w:val="24"/>
          <w:szCs w:val="24"/>
        </w:rPr>
        <w:t>）</w:t>
      </w:r>
      <w:r>
        <w:rPr>
          <w:rFonts w:asciiTheme="minorEastAsia" w:hAnsiTheme="minorEastAsia"/>
          <w:color w:val="auto"/>
          <w:sz w:val="24"/>
          <w:szCs w:val="24"/>
        </w:rPr>
        <w:t>完成本项目并按合同约定履行义务。</w:t>
      </w:r>
      <w:r>
        <w:rPr>
          <w:rFonts w:hint="eastAsia" w:asciiTheme="minorEastAsia" w:hAnsiTheme="minorEastAsia"/>
          <w:color w:val="auto"/>
          <w:sz w:val="24"/>
          <w:szCs w:val="24"/>
          <w:lang w:val="en-US" w:eastAsia="zh-CN"/>
        </w:rPr>
        <w:t xml:space="preserve">  </w:t>
      </w:r>
    </w:p>
    <w:p>
      <w:pPr>
        <w:spacing w:line="460" w:lineRule="exact"/>
        <w:ind w:firstLine="480" w:firstLineChars="200"/>
        <w:jc w:val="left"/>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w:t>
      </w:r>
      <w:r>
        <w:rPr>
          <w:rFonts w:ascii="宋体" w:hAnsi="宋体"/>
          <w:color w:val="auto"/>
          <w:sz w:val="24"/>
          <w:szCs w:val="24"/>
        </w:rPr>
        <w:t>我方的响应文件包括下列内容：</w:t>
      </w:r>
    </w:p>
    <w:p>
      <w:pPr>
        <w:spacing w:line="460" w:lineRule="exact"/>
        <w:ind w:firstLine="480" w:firstLineChars="200"/>
        <w:jc w:val="left"/>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报价函</w:t>
      </w:r>
      <w:r>
        <w:rPr>
          <w:rFonts w:hint="eastAsia" w:ascii="宋体" w:hAnsi="宋体"/>
          <w:color w:val="auto"/>
          <w:sz w:val="24"/>
          <w:szCs w:val="24"/>
        </w:rPr>
        <w:t>；</w:t>
      </w:r>
    </w:p>
    <w:p>
      <w:pPr>
        <w:spacing w:line="460" w:lineRule="exact"/>
        <w:ind w:firstLine="480" w:firstLineChars="200"/>
        <w:jc w:val="left"/>
        <w:rPr>
          <w:rFonts w:ascii="宋体" w:hAnsi="宋体"/>
          <w:color w:val="auto"/>
          <w:sz w:val="24"/>
          <w:szCs w:val="24"/>
        </w:rPr>
      </w:pPr>
      <w:r>
        <w:rPr>
          <w:rFonts w:hint="eastAsia" w:ascii="宋体" w:hAnsi="宋体"/>
          <w:color w:val="auto"/>
          <w:sz w:val="24"/>
          <w:szCs w:val="24"/>
        </w:rPr>
        <w:t>（2）法定代表人（主要负责人）身份证明及授权委托书；</w:t>
      </w:r>
    </w:p>
    <w:p>
      <w:pPr>
        <w:spacing w:line="460" w:lineRule="exact"/>
        <w:ind w:firstLine="480" w:firstLineChars="200"/>
        <w:jc w:val="left"/>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val="en-US" w:eastAsia="zh-CN"/>
        </w:rPr>
        <w:t>资质部分资料</w:t>
      </w:r>
      <w:r>
        <w:rPr>
          <w:rFonts w:hint="eastAsia" w:ascii="宋体" w:hAnsi="宋体"/>
          <w:color w:val="auto"/>
          <w:sz w:val="24"/>
          <w:szCs w:val="24"/>
        </w:rPr>
        <w:t>；</w:t>
      </w:r>
    </w:p>
    <w:p>
      <w:pPr>
        <w:spacing w:line="460" w:lineRule="exact"/>
        <w:ind w:firstLine="480" w:firstLineChars="200"/>
        <w:jc w:val="left"/>
        <w:rPr>
          <w:rFonts w:hint="eastAsia"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val="en-US" w:eastAsia="zh-CN"/>
        </w:rPr>
        <w:t>服务</w:t>
      </w:r>
      <w:r>
        <w:rPr>
          <w:rFonts w:hint="eastAsia" w:ascii="宋体" w:hAnsi="宋体"/>
          <w:color w:val="auto"/>
          <w:sz w:val="24"/>
          <w:szCs w:val="24"/>
        </w:rPr>
        <w:t>部分</w:t>
      </w:r>
      <w:r>
        <w:rPr>
          <w:rFonts w:hint="eastAsia" w:ascii="宋体" w:hAnsi="宋体"/>
          <w:color w:val="auto"/>
          <w:sz w:val="24"/>
          <w:szCs w:val="24"/>
          <w:lang w:val="en-US" w:eastAsia="zh-CN"/>
        </w:rPr>
        <w:t>资料</w:t>
      </w:r>
      <w:r>
        <w:rPr>
          <w:rFonts w:hint="eastAsia" w:ascii="宋体" w:hAnsi="宋体"/>
          <w:color w:val="auto"/>
          <w:sz w:val="24"/>
          <w:szCs w:val="24"/>
        </w:rPr>
        <w:t>；</w:t>
      </w:r>
    </w:p>
    <w:p>
      <w:pPr>
        <w:spacing w:line="460" w:lineRule="exact"/>
        <w:ind w:firstLine="480" w:firstLineChars="200"/>
        <w:jc w:val="left"/>
        <w:rPr>
          <w:rFonts w:hint="default" w:ascii="宋体" w:hAnsi="宋体" w:eastAsia="宋体"/>
          <w:color w:val="auto"/>
          <w:sz w:val="24"/>
          <w:szCs w:val="24"/>
          <w:lang w:val="en-US" w:eastAsia="zh-CN"/>
        </w:rPr>
      </w:pPr>
      <w:r>
        <w:rPr>
          <w:rFonts w:hint="eastAsia" w:ascii="宋体" w:hAnsi="宋体"/>
          <w:color w:val="auto"/>
          <w:sz w:val="24"/>
          <w:szCs w:val="24"/>
        </w:rPr>
        <w:t>（</w:t>
      </w:r>
      <w:r>
        <w:rPr>
          <w:rFonts w:hint="eastAsia" w:ascii="宋体" w:hAnsi="宋体"/>
          <w:color w:val="auto"/>
          <w:sz w:val="24"/>
          <w:szCs w:val="24"/>
          <w:lang w:val="en-US" w:eastAsia="zh-CN"/>
        </w:rPr>
        <w:t>5</w:t>
      </w:r>
      <w:r>
        <w:rPr>
          <w:rFonts w:hint="eastAsia" w:ascii="宋体" w:hAnsi="宋体"/>
          <w:color w:val="auto"/>
          <w:sz w:val="24"/>
          <w:szCs w:val="24"/>
        </w:rPr>
        <w:t>）</w:t>
      </w:r>
      <w:r>
        <w:rPr>
          <w:rFonts w:hint="eastAsia" w:ascii="宋体" w:hAnsi="宋体"/>
          <w:color w:val="auto"/>
          <w:sz w:val="24"/>
          <w:szCs w:val="24"/>
          <w:lang w:val="en-US" w:eastAsia="zh-CN"/>
        </w:rPr>
        <w:t>商务部分资料；</w:t>
      </w:r>
    </w:p>
    <w:p>
      <w:pPr>
        <w:spacing w:line="460" w:lineRule="exact"/>
        <w:ind w:firstLine="480" w:firstLineChars="200"/>
        <w:jc w:val="left"/>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6</w:t>
      </w:r>
      <w:r>
        <w:rPr>
          <w:rFonts w:hint="eastAsia" w:ascii="宋体" w:hAnsi="宋体"/>
          <w:color w:val="auto"/>
          <w:sz w:val="24"/>
          <w:szCs w:val="24"/>
        </w:rPr>
        <w:t>）其它须说明材料。</w:t>
      </w:r>
    </w:p>
    <w:p>
      <w:pPr>
        <w:spacing w:line="460" w:lineRule="exact"/>
        <w:ind w:firstLine="480" w:firstLineChars="200"/>
        <w:jc w:val="left"/>
        <w:rPr>
          <w:rFonts w:ascii="宋体" w:hAnsi="宋体"/>
          <w:color w:val="auto"/>
          <w:sz w:val="24"/>
          <w:szCs w:val="24"/>
        </w:rPr>
      </w:pPr>
      <w:r>
        <w:rPr>
          <w:rFonts w:ascii="宋体" w:hAnsi="宋体"/>
          <w:color w:val="auto"/>
          <w:sz w:val="24"/>
          <w:szCs w:val="24"/>
        </w:rPr>
        <w:t>响应文件的上述组成部分如存在内容不一致的，以响应函为准。</w:t>
      </w:r>
    </w:p>
    <w:p>
      <w:pPr>
        <w:spacing w:line="460" w:lineRule="exact"/>
        <w:ind w:firstLine="480" w:firstLineChars="200"/>
        <w:jc w:val="left"/>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rPr>
        <w:t>．</w:t>
      </w:r>
      <w:r>
        <w:rPr>
          <w:rFonts w:ascii="宋体" w:hAnsi="宋体"/>
          <w:color w:val="auto"/>
          <w:sz w:val="24"/>
          <w:szCs w:val="24"/>
        </w:rPr>
        <w:t>我方承诺响应</w:t>
      </w:r>
      <w:r>
        <w:rPr>
          <w:rFonts w:hint="eastAsia" w:ascii="宋体" w:hAnsi="宋体"/>
          <w:color w:val="auto"/>
          <w:sz w:val="24"/>
          <w:szCs w:val="24"/>
        </w:rPr>
        <w:t>比选</w:t>
      </w:r>
      <w:r>
        <w:rPr>
          <w:rFonts w:ascii="宋体" w:hAnsi="宋体"/>
          <w:color w:val="auto"/>
          <w:sz w:val="24"/>
          <w:szCs w:val="24"/>
        </w:rPr>
        <w:t>文件的全部要求。</w:t>
      </w:r>
    </w:p>
    <w:p>
      <w:pPr>
        <w:spacing w:line="460" w:lineRule="exact"/>
        <w:ind w:firstLine="480" w:firstLineChars="200"/>
        <w:jc w:val="left"/>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rPr>
        <w:t>．</w:t>
      </w:r>
      <w:r>
        <w:rPr>
          <w:rFonts w:ascii="宋体" w:hAnsi="宋体"/>
          <w:color w:val="auto"/>
          <w:sz w:val="24"/>
          <w:szCs w:val="24"/>
        </w:rPr>
        <w:t>我方承诺在</w:t>
      </w:r>
      <w:r>
        <w:rPr>
          <w:rFonts w:hint="eastAsia" w:ascii="宋体" w:hAnsi="宋体"/>
          <w:color w:val="auto"/>
          <w:sz w:val="24"/>
          <w:szCs w:val="24"/>
        </w:rPr>
        <w:t>比选</w:t>
      </w:r>
      <w:r>
        <w:rPr>
          <w:rFonts w:ascii="宋体" w:hAnsi="宋体"/>
          <w:color w:val="auto"/>
          <w:sz w:val="24"/>
          <w:szCs w:val="24"/>
        </w:rPr>
        <w:t>文件规定的响应文件有效期内不撤销响应文件。</w:t>
      </w:r>
    </w:p>
    <w:p>
      <w:pPr>
        <w:spacing w:line="460" w:lineRule="exact"/>
        <w:ind w:firstLine="480" w:firstLineChars="200"/>
        <w:jc w:val="left"/>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如我方成交，我方承诺：</w:t>
      </w:r>
    </w:p>
    <w:p>
      <w:pPr>
        <w:spacing w:line="460" w:lineRule="exact"/>
        <w:ind w:firstLine="480" w:firstLineChars="200"/>
        <w:jc w:val="left"/>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w:t>
      </w:r>
      <w:r>
        <w:rPr>
          <w:rFonts w:ascii="宋体" w:hAnsi="宋体"/>
          <w:color w:val="auto"/>
          <w:sz w:val="24"/>
          <w:szCs w:val="24"/>
        </w:rPr>
        <w:t>在收到成交通知书后，在成交通知书规定的期限内与你方签订合同；</w:t>
      </w:r>
    </w:p>
    <w:p>
      <w:pPr>
        <w:spacing w:line="460" w:lineRule="exact"/>
        <w:ind w:firstLine="480" w:firstLineChars="200"/>
        <w:jc w:val="left"/>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w:t>
      </w:r>
      <w:r>
        <w:rPr>
          <w:rFonts w:ascii="宋体" w:hAnsi="宋体"/>
          <w:color w:val="auto"/>
          <w:sz w:val="24"/>
          <w:szCs w:val="24"/>
        </w:rPr>
        <w:t>在签订合同时不向你方提出附加条件；</w:t>
      </w:r>
    </w:p>
    <w:p>
      <w:pPr>
        <w:spacing w:line="460" w:lineRule="exact"/>
        <w:ind w:firstLine="480" w:firstLineChars="200"/>
        <w:jc w:val="left"/>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3）</w:t>
      </w:r>
      <w:r>
        <w:rPr>
          <w:rFonts w:ascii="宋体" w:hAnsi="宋体"/>
          <w:color w:val="auto"/>
          <w:sz w:val="24"/>
          <w:szCs w:val="24"/>
        </w:rPr>
        <w:t>在合同约定的期限内完成合同规定的全部义务。</w:t>
      </w:r>
    </w:p>
    <w:p>
      <w:pPr>
        <w:spacing w:line="460" w:lineRule="exact"/>
        <w:ind w:firstLine="480" w:firstLineChars="200"/>
        <w:jc w:val="left"/>
        <w:rPr>
          <w:rFonts w:ascii="宋体" w:hAnsi="宋体"/>
          <w:color w:val="auto"/>
          <w:sz w:val="24"/>
          <w:szCs w:val="24"/>
        </w:rPr>
      </w:pPr>
      <w:r>
        <w:rPr>
          <w:rFonts w:ascii="宋体" w:hAnsi="宋体"/>
          <w:color w:val="auto"/>
          <w:sz w:val="24"/>
          <w:szCs w:val="24"/>
        </w:rPr>
        <w:t>6</w:t>
      </w:r>
      <w:r>
        <w:rPr>
          <w:rFonts w:hint="eastAsia" w:ascii="宋体" w:hAnsi="宋体"/>
          <w:color w:val="auto"/>
          <w:sz w:val="24"/>
          <w:szCs w:val="24"/>
        </w:rPr>
        <w:t>．</w:t>
      </w:r>
      <w:r>
        <w:rPr>
          <w:rFonts w:ascii="宋体" w:hAnsi="宋体"/>
          <w:color w:val="auto"/>
          <w:sz w:val="24"/>
          <w:szCs w:val="24"/>
        </w:rPr>
        <w:t>我方在此声明，所递交的响应文件及有关资料内容完整、真实和准确。</w:t>
      </w:r>
    </w:p>
    <w:p>
      <w:pPr>
        <w:spacing w:line="460" w:lineRule="exact"/>
        <w:ind w:firstLine="480" w:firstLineChars="200"/>
        <w:jc w:val="left"/>
        <w:rPr>
          <w:rFonts w:ascii="宋体" w:hAnsi="宋体"/>
          <w:color w:val="auto"/>
          <w:sz w:val="24"/>
          <w:szCs w:val="24"/>
        </w:rPr>
      </w:pPr>
      <w:r>
        <w:rPr>
          <w:rFonts w:ascii="宋体" w:hAnsi="宋体"/>
          <w:color w:val="auto"/>
          <w:sz w:val="24"/>
          <w:szCs w:val="24"/>
        </w:rPr>
        <w:t>7</w:t>
      </w:r>
      <w:r>
        <w:rPr>
          <w:rFonts w:hint="eastAsia" w:ascii="宋体" w:hAnsi="宋体"/>
          <w:color w:val="auto"/>
          <w:sz w:val="24"/>
          <w:szCs w:val="24"/>
        </w:rPr>
        <w:t>．</w:t>
      </w:r>
      <w:r>
        <w:rPr>
          <w:rFonts w:hint="eastAsia" w:ascii="宋体" w:hAnsi="宋体"/>
          <w:color w:val="auto"/>
          <w:sz w:val="24"/>
          <w:szCs w:val="24"/>
          <w:u w:val="single"/>
        </w:rPr>
        <w:t xml:space="preserve">                          </w:t>
      </w:r>
      <w:r>
        <w:rPr>
          <w:rFonts w:ascii="宋体" w:hAnsi="宋体"/>
          <w:color w:val="auto"/>
          <w:sz w:val="24"/>
          <w:szCs w:val="24"/>
        </w:rPr>
        <w:t>（其他补充说明）。</w:t>
      </w:r>
    </w:p>
    <w:p>
      <w:pPr>
        <w:spacing w:line="460" w:lineRule="exact"/>
        <w:ind w:firstLine="2040" w:firstLineChars="850"/>
        <w:jc w:val="left"/>
        <w:rPr>
          <w:rFonts w:ascii="宋体" w:hAnsi="宋体"/>
          <w:color w:val="auto"/>
          <w:sz w:val="24"/>
          <w:szCs w:val="24"/>
        </w:rPr>
      </w:pPr>
    </w:p>
    <w:p>
      <w:pPr>
        <w:spacing w:line="460" w:lineRule="exact"/>
        <w:ind w:firstLine="1920" w:firstLineChars="800"/>
        <w:jc w:val="left"/>
        <w:rPr>
          <w:rFonts w:ascii="宋体" w:hAnsi="宋体"/>
          <w:color w:val="auto"/>
          <w:sz w:val="24"/>
          <w:szCs w:val="24"/>
        </w:rPr>
      </w:pPr>
      <w:r>
        <w:rPr>
          <w:rFonts w:ascii="宋体" w:hAnsi="宋体"/>
          <w:color w:val="auto"/>
          <w:sz w:val="24"/>
          <w:szCs w:val="24"/>
        </w:rPr>
        <w:t>供</w:t>
      </w:r>
      <w:r>
        <w:rPr>
          <w:rFonts w:hint="eastAsia" w:ascii="宋体" w:hAnsi="宋体"/>
          <w:color w:val="auto"/>
          <w:sz w:val="24"/>
          <w:szCs w:val="24"/>
        </w:rPr>
        <w:t xml:space="preserve"> </w:t>
      </w:r>
      <w:r>
        <w:rPr>
          <w:rFonts w:ascii="宋体" w:hAnsi="宋体"/>
          <w:color w:val="auto"/>
          <w:sz w:val="24"/>
          <w:szCs w:val="24"/>
        </w:rPr>
        <w:t>应</w:t>
      </w:r>
      <w:r>
        <w:rPr>
          <w:rFonts w:hint="eastAsia" w:ascii="宋体" w:hAnsi="宋体"/>
          <w:color w:val="auto"/>
          <w:sz w:val="24"/>
          <w:szCs w:val="24"/>
        </w:rPr>
        <w:t xml:space="preserve"> </w:t>
      </w:r>
      <w:r>
        <w:rPr>
          <w:rFonts w:ascii="宋体" w:hAnsi="宋体"/>
          <w:color w:val="auto"/>
          <w:sz w:val="24"/>
          <w:szCs w:val="24"/>
        </w:rPr>
        <w:t>商：</w:t>
      </w:r>
      <w:r>
        <w:rPr>
          <w:rFonts w:hint="eastAsia" w:ascii="宋体" w:hAnsi="宋体"/>
          <w:color w:val="auto"/>
          <w:sz w:val="24"/>
          <w:szCs w:val="24"/>
          <w:u w:val="single"/>
        </w:rPr>
        <w:t xml:space="preserve">                                  </w:t>
      </w:r>
      <w:r>
        <w:rPr>
          <w:rFonts w:ascii="宋体" w:hAnsi="宋体"/>
          <w:color w:val="auto"/>
          <w:sz w:val="24"/>
          <w:szCs w:val="24"/>
        </w:rPr>
        <w:t>（盖单位章）</w:t>
      </w:r>
    </w:p>
    <w:p>
      <w:pPr>
        <w:spacing w:line="460" w:lineRule="exact"/>
        <w:ind w:firstLine="1920" w:firstLineChars="800"/>
        <w:jc w:val="left"/>
        <w:rPr>
          <w:rFonts w:ascii="宋体" w:hAnsi="宋体"/>
          <w:color w:val="auto"/>
          <w:sz w:val="24"/>
          <w:szCs w:val="24"/>
        </w:rPr>
      </w:pPr>
      <w:r>
        <w:rPr>
          <w:rFonts w:ascii="宋体" w:hAnsi="宋体"/>
          <w:color w:val="auto"/>
          <w:sz w:val="24"/>
          <w:szCs w:val="24"/>
        </w:rPr>
        <w:t>法定代表人（主要负责人）或其授权的代理人：</w:t>
      </w:r>
      <w:r>
        <w:rPr>
          <w:rFonts w:hint="eastAsia" w:ascii="宋体" w:hAnsi="宋体"/>
          <w:color w:val="auto"/>
          <w:sz w:val="24"/>
          <w:szCs w:val="24"/>
          <w:u w:val="single"/>
        </w:rPr>
        <w:t xml:space="preserve">      </w:t>
      </w:r>
      <w:r>
        <w:rPr>
          <w:rFonts w:ascii="宋体" w:hAnsi="宋体"/>
          <w:color w:val="auto"/>
          <w:sz w:val="24"/>
          <w:szCs w:val="24"/>
        </w:rPr>
        <w:t>（签字）</w:t>
      </w:r>
    </w:p>
    <w:p>
      <w:pPr>
        <w:spacing w:line="460" w:lineRule="exact"/>
        <w:ind w:firstLine="1920" w:firstLineChars="800"/>
        <w:jc w:val="left"/>
        <w:rPr>
          <w:rFonts w:ascii="宋体" w:hAnsi="宋体"/>
          <w:color w:val="auto"/>
          <w:sz w:val="24"/>
          <w:szCs w:val="24"/>
          <w:u w:val="single"/>
        </w:rPr>
      </w:pPr>
      <w:r>
        <w:rPr>
          <w:rFonts w:ascii="宋体" w:hAnsi="宋体"/>
          <w:color w:val="auto"/>
          <w:sz w:val="24"/>
          <w:szCs w:val="24"/>
        </w:rPr>
        <w:t>地</w:t>
      </w:r>
      <w:r>
        <w:rPr>
          <w:rFonts w:hint="eastAsia" w:ascii="宋体" w:hAnsi="宋体"/>
          <w:color w:val="auto"/>
          <w:sz w:val="24"/>
          <w:szCs w:val="24"/>
        </w:rPr>
        <w:t xml:space="preserve">    </w:t>
      </w:r>
      <w:r>
        <w:rPr>
          <w:rFonts w:ascii="宋体" w:hAnsi="宋体"/>
          <w:color w:val="auto"/>
          <w:sz w:val="24"/>
          <w:szCs w:val="24"/>
        </w:rPr>
        <w:t>址：</w:t>
      </w:r>
      <w:r>
        <w:rPr>
          <w:rFonts w:hint="eastAsia" w:ascii="宋体" w:hAnsi="宋体"/>
          <w:color w:val="auto"/>
          <w:sz w:val="24"/>
          <w:szCs w:val="24"/>
          <w:u w:val="single"/>
        </w:rPr>
        <w:t xml:space="preserve">                                               </w:t>
      </w:r>
    </w:p>
    <w:p>
      <w:pPr>
        <w:spacing w:line="460" w:lineRule="exact"/>
        <w:ind w:firstLine="1920" w:firstLineChars="800"/>
        <w:jc w:val="left"/>
        <w:rPr>
          <w:rFonts w:ascii="宋体" w:hAnsi="宋体"/>
          <w:color w:val="auto"/>
          <w:sz w:val="24"/>
          <w:szCs w:val="24"/>
          <w:u w:val="single"/>
        </w:rPr>
      </w:pPr>
      <w:r>
        <w:rPr>
          <w:rFonts w:hint="eastAsia" w:ascii="宋体" w:hAnsi="宋体"/>
          <w:color w:val="auto"/>
          <w:sz w:val="24"/>
          <w:szCs w:val="24"/>
        </w:rPr>
        <w:t>电子邮箱：</w:t>
      </w:r>
      <w:r>
        <w:rPr>
          <w:rFonts w:hint="eastAsia" w:ascii="宋体" w:hAnsi="宋体"/>
          <w:color w:val="auto"/>
          <w:sz w:val="24"/>
          <w:szCs w:val="24"/>
          <w:u w:val="single"/>
        </w:rPr>
        <w:t xml:space="preserve">                                               </w:t>
      </w:r>
    </w:p>
    <w:p>
      <w:pPr>
        <w:spacing w:line="460" w:lineRule="exact"/>
        <w:ind w:firstLine="1920" w:firstLineChars="800"/>
        <w:jc w:val="left"/>
        <w:rPr>
          <w:rFonts w:ascii="宋体" w:hAnsi="宋体"/>
          <w:color w:val="auto"/>
          <w:sz w:val="24"/>
          <w:szCs w:val="24"/>
        </w:rPr>
      </w:pPr>
      <w:r>
        <w:rPr>
          <w:rFonts w:hint="eastAsia" w:ascii="宋体" w:hAnsi="宋体"/>
          <w:color w:val="auto"/>
          <w:sz w:val="24"/>
          <w:szCs w:val="24"/>
        </w:rPr>
        <w:t>电    话：</w:t>
      </w:r>
      <w:r>
        <w:rPr>
          <w:rFonts w:hint="eastAsia" w:ascii="宋体" w:hAnsi="宋体"/>
          <w:color w:val="auto"/>
          <w:sz w:val="24"/>
          <w:szCs w:val="24"/>
          <w:u w:val="single"/>
        </w:rPr>
        <w:t xml:space="preserve">                                               </w:t>
      </w:r>
    </w:p>
    <w:p>
      <w:pPr>
        <w:spacing w:line="460" w:lineRule="exact"/>
        <w:ind w:left="5755" w:leftChars="912" w:hanging="3840" w:hangingChars="1600"/>
        <w:jc w:val="left"/>
        <w:rPr>
          <w:rFonts w:ascii="宋体" w:hAnsi="宋体"/>
          <w:color w:val="auto"/>
          <w:sz w:val="24"/>
          <w:szCs w:val="24"/>
        </w:rPr>
      </w:pPr>
      <w:r>
        <w:rPr>
          <w:rFonts w:hint="eastAsia" w:ascii="宋体" w:hAnsi="宋体"/>
          <w:color w:val="auto"/>
          <w:sz w:val="24"/>
          <w:szCs w:val="24"/>
        </w:rPr>
        <w:t>传    真：</w:t>
      </w:r>
      <w:r>
        <w:rPr>
          <w:rFonts w:hint="eastAsia" w:ascii="宋体" w:hAnsi="宋体"/>
          <w:color w:val="auto"/>
          <w:sz w:val="24"/>
          <w:szCs w:val="24"/>
          <w:u w:val="single"/>
        </w:rPr>
        <w:t xml:space="preserve">                                               </w:t>
      </w:r>
      <w:r>
        <w:rPr>
          <w:rFonts w:hint="eastAsia" w:ascii="宋体" w:hAnsi="宋体"/>
          <w:color w:val="auto"/>
          <w:sz w:val="24"/>
          <w:szCs w:val="24"/>
        </w:rPr>
        <w:t>年    月    日</w:t>
      </w:r>
    </w:p>
    <w:p>
      <w:pPr>
        <w:spacing w:line="400" w:lineRule="exact"/>
        <w:jc w:val="center"/>
        <w:rPr>
          <w:rFonts w:ascii="宋体" w:hAnsi="宋体"/>
          <w:color w:val="auto"/>
          <w:sz w:val="32"/>
          <w:szCs w:val="32"/>
        </w:rPr>
      </w:pPr>
    </w:p>
    <w:p>
      <w:pPr>
        <w:spacing w:line="400" w:lineRule="exact"/>
        <w:jc w:val="center"/>
        <w:rPr>
          <w:rFonts w:ascii="宋体" w:hAnsi="宋体" w:eastAsia="宋体" w:cs="Times New Roman"/>
          <w:b/>
          <w:bCs/>
          <w:color w:val="auto"/>
          <w:sz w:val="32"/>
          <w:szCs w:val="32"/>
        </w:rPr>
      </w:pPr>
      <w:r>
        <w:rPr>
          <w:rFonts w:hint="eastAsia" w:ascii="宋体" w:hAnsi="宋体" w:eastAsia="宋体" w:cs="Times New Roman"/>
          <w:b/>
          <w:bCs/>
          <w:color w:val="auto"/>
          <w:sz w:val="32"/>
          <w:szCs w:val="32"/>
        </w:rPr>
        <w:t>报价函</w:t>
      </w:r>
    </w:p>
    <w:p>
      <w:pPr>
        <w:spacing w:line="400" w:lineRule="exact"/>
        <w:jc w:val="center"/>
        <w:rPr>
          <w:rFonts w:ascii="宋体" w:hAnsi="宋体"/>
          <w:b/>
          <w:bCs/>
          <w:color w:val="auto"/>
          <w:sz w:val="32"/>
          <w:szCs w:val="32"/>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2512"/>
        <w:gridCol w:w="2921"/>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9"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序号</w:t>
            </w:r>
          </w:p>
        </w:tc>
        <w:tc>
          <w:tcPr>
            <w:tcW w:w="2512"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w:t>
            </w:r>
          </w:p>
        </w:tc>
        <w:tc>
          <w:tcPr>
            <w:tcW w:w="2921"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报价（下浮百分比）</w:t>
            </w:r>
          </w:p>
        </w:tc>
        <w:tc>
          <w:tcPr>
            <w:tcW w:w="1738"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9"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2512" w:type="dxa"/>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工程量清单部分</w:t>
            </w:r>
          </w:p>
        </w:tc>
        <w:tc>
          <w:tcPr>
            <w:tcW w:w="2921" w:type="dxa"/>
            <w:vAlign w:val="center"/>
          </w:tcPr>
          <w:p>
            <w:pPr>
              <w:jc w:val="center"/>
              <w:rPr>
                <w:rFonts w:hint="eastAsia" w:ascii="宋体" w:hAnsi="宋体" w:eastAsia="宋体" w:cs="宋体"/>
                <w:color w:val="auto"/>
                <w:sz w:val="21"/>
                <w:szCs w:val="21"/>
              </w:rPr>
            </w:pPr>
          </w:p>
        </w:tc>
        <w:tc>
          <w:tcPr>
            <w:tcW w:w="1738" w:type="dxa"/>
            <w:vAlign w:val="center"/>
          </w:tcPr>
          <w:p>
            <w:pP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9" w:type="dxa"/>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512" w:type="dxa"/>
            <w:vAlign w:val="center"/>
          </w:tcPr>
          <w:p>
            <w:pP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工程量清单部分外</w:t>
            </w:r>
          </w:p>
        </w:tc>
        <w:tc>
          <w:tcPr>
            <w:tcW w:w="2921" w:type="dxa"/>
            <w:vAlign w:val="center"/>
          </w:tcPr>
          <w:p>
            <w:pPr>
              <w:jc w:val="center"/>
              <w:rPr>
                <w:rFonts w:hint="eastAsia" w:ascii="宋体" w:hAnsi="宋体" w:eastAsia="宋体" w:cs="宋体"/>
                <w:color w:val="auto"/>
                <w:sz w:val="21"/>
                <w:szCs w:val="21"/>
              </w:rPr>
            </w:pPr>
          </w:p>
        </w:tc>
        <w:tc>
          <w:tcPr>
            <w:tcW w:w="1738" w:type="dxa"/>
            <w:vAlign w:val="center"/>
          </w:tcPr>
          <w:p>
            <w:pPr>
              <w:rPr>
                <w:rFonts w:hint="eastAsia" w:ascii="宋体" w:hAnsi="宋体" w:eastAsia="宋体" w:cs="宋体"/>
                <w:color w:val="auto"/>
                <w:sz w:val="21"/>
                <w:szCs w:val="21"/>
              </w:rPr>
            </w:pPr>
          </w:p>
        </w:tc>
      </w:tr>
    </w:tbl>
    <w:p>
      <w:pPr>
        <w:spacing w:line="400" w:lineRule="exact"/>
        <w:jc w:val="left"/>
        <w:rPr>
          <w:rFonts w:ascii="宋体" w:hAnsi="宋体"/>
          <w:b/>
          <w:bCs/>
          <w:color w:val="auto"/>
          <w:sz w:val="32"/>
          <w:szCs w:val="32"/>
        </w:rPr>
      </w:pPr>
    </w:p>
    <w:p>
      <w:pPr>
        <w:spacing w:line="400" w:lineRule="exact"/>
        <w:jc w:val="center"/>
        <w:rPr>
          <w:rFonts w:ascii="宋体" w:hAnsi="宋体"/>
          <w:b/>
          <w:bCs/>
          <w:color w:val="auto"/>
          <w:sz w:val="32"/>
          <w:szCs w:val="32"/>
        </w:rPr>
      </w:pPr>
    </w:p>
    <w:p>
      <w:pPr>
        <w:pStyle w:val="16"/>
        <w:rPr>
          <w:rFonts w:ascii="宋体" w:hAnsi="宋体"/>
          <w:b/>
          <w:bCs/>
          <w:color w:val="auto"/>
          <w:sz w:val="32"/>
          <w:szCs w:val="32"/>
        </w:rPr>
      </w:pPr>
    </w:p>
    <w:p>
      <w:pPr>
        <w:spacing w:line="480" w:lineRule="exact"/>
        <w:ind w:firstLine="3000" w:firstLineChars="1250"/>
        <w:jc w:val="left"/>
        <w:rPr>
          <w:rFonts w:ascii="宋体" w:hAnsi="宋体"/>
          <w:color w:val="auto"/>
          <w:sz w:val="24"/>
          <w:szCs w:val="24"/>
        </w:rPr>
      </w:pPr>
      <w:r>
        <w:rPr>
          <w:rFonts w:hint="eastAsia" w:ascii="宋体" w:hAnsi="宋体"/>
          <w:color w:val="auto"/>
          <w:sz w:val="24"/>
          <w:szCs w:val="24"/>
          <w:lang w:val="en-US" w:eastAsia="zh-CN"/>
        </w:rPr>
        <w:t>响应人</w:t>
      </w:r>
      <w:r>
        <w:rPr>
          <w:rFonts w:ascii="宋体" w:hAnsi="宋体"/>
          <w:color w:val="auto"/>
          <w:sz w:val="24"/>
          <w:szCs w:val="24"/>
        </w:rPr>
        <w:t>：</w:t>
      </w:r>
      <w:r>
        <w:rPr>
          <w:rFonts w:hint="eastAsia" w:ascii="宋体" w:hAnsi="宋体"/>
          <w:color w:val="auto"/>
          <w:sz w:val="24"/>
          <w:szCs w:val="24"/>
          <w:u w:val="single"/>
        </w:rPr>
        <w:t xml:space="preserve">                          </w:t>
      </w:r>
      <w:r>
        <w:rPr>
          <w:rFonts w:ascii="宋体" w:hAnsi="宋体"/>
          <w:color w:val="auto"/>
          <w:sz w:val="24"/>
          <w:szCs w:val="24"/>
        </w:rPr>
        <w:t>（盖单位章）</w:t>
      </w:r>
    </w:p>
    <w:p>
      <w:pPr>
        <w:spacing w:line="480" w:lineRule="exact"/>
        <w:ind w:firstLine="5520" w:firstLineChars="2300"/>
        <w:jc w:val="left"/>
        <w:rPr>
          <w:rFonts w:ascii="宋体" w:hAnsi="宋体"/>
          <w:color w:val="auto"/>
          <w:sz w:val="24"/>
          <w:szCs w:val="24"/>
        </w:rPr>
      </w:pPr>
      <w:r>
        <w:rPr>
          <w:rFonts w:hint="eastAsia" w:ascii="宋体" w:hAnsi="宋体"/>
          <w:color w:val="auto"/>
          <w:sz w:val="24"/>
          <w:szCs w:val="24"/>
        </w:rPr>
        <w:t xml:space="preserve">年    月    </w:t>
      </w:r>
      <w:r>
        <w:rPr>
          <w:rFonts w:ascii="宋体" w:hAnsi="宋体"/>
          <w:color w:val="auto"/>
          <w:sz w:val="24"/>
          <w:szCs w:val="24"/>
        </w:rPr>
        <w:t>日</w:t>
      </w:r>
    </w:p>
    <w:p>
      <w:pPr>
        <w:rPr>
          <w:rFonts w:ascii="宋体" w:hAnsi="宋体"/>
          <w:b/>
          <w:bCs/>
          <w:color w:val="auto"/>
          <w:sz w:val="32"/>
          <w:szCs w:val="32"/>
        </w:rPr>
      </w:pPr>
    </w:p>
    <w:p>
      <w:pPr>
        <w:pStyle w:val="16"/>
        <w:rPr>
          <w:rFonts w:ascii="宋体" w:hAnsi="宋体"/>
          <w:b/>
          <w:bCs/>
          <w:color w:val="auto"/>
          <w:sz w:val="32"/>
          <w:szCs w:val="32"/>
        </w:rPr>
      </w:pPr>
    </w:p>
    <w:p>
      <w:pPr>
        <w:rPr>
          <w:color w:val="auto"/>
        </w:rPr>
      </w:pPr>
    </w:p>
    <w:p>
      <w:pPr>
        <w:pStyle w:val="16"/>
        <w:rPr>
          <w:color w:val="auto"/>
        </w:rPr>
      </w:pPr>
    </w:p>
    <w:p>
      <w:pPr>
        <w:spacing w:line="400" w:lineRule="exact"/>
        <w:jc w:val="center"/>
        <w:rPr>
          <w:rFonts w:ascii="宋体" w:hAnsi="宋体"/>
          <w:b/>
          <w:bCs/>
          <w:color w:val="auto"/>
          <w:sz w:val="32"/>
          <w:szCs w:val="32"/>
        </w:rPr>
      </w:pPr>
    </w:p>
    <w:p>
      <w:pPr>
        <w:spacing w:line="400" w:lineRule="exact"/>
        <w:jc w:val="center"/>
        <w:rPr>
          <w:rFonts w:ascii="宋体" w:hAnsi="宋体"/>
          <w:b/>
          <w:bCs/>
          <w:color w:val="auto"/>
          <w:sz w:val="32"/>
          <w:szCs w:val="32"/>
        </w:rPr>
      </w:pPr>
    </w:p>
    <w:p>
      <w:pPr>
        <w:spacing w:line="400" w:lineRule="exact"/>
        <w:jc w:val="center"/>
        <w:rPr>
          <w:rFonts w:ascii="宋体" w:hAnsi="宋体"/>
          <w:b/>
          <w:bCs/>
          <w:color w:val="auto"/>
          <w:sz w:val="32"/>
          <w:szCs w:val="32"/>
        </w:rPr>
      </w:pPr>
    </w:p>
    <w:p>
      <w:pPr>
        <w:spacing w:line="400" w:lineRule="exact"/>
        <w:jc w:val="center"/>
        <w:rPr>
          <w:rFonts w:ascii="宋体" w:hAnsi="宋体"/>
          <w:b/>
          <w:bCs/>
          <w:color w:val="auto"/>
          <w:sz w:val="32"/>
          <w:szCs w:val="32"/>
        </w:rPr>
      </w:pPr>
    </w:p>
    <w:p>
      <w:pPr>
        <w:spacing w:line="400" w:lineRule="exact"/>
        <w:jc w:val="center"/>
        <w:rPr>
          <w:rFonts w:ascii="宋体" w:hAnsi="宋体"/>
          <w:b/>
          <w:bCs/>
          <w:color w:val="auto"/>
          <w:sz w:val="32"/>
          <w:szCs w:val="32"/>
        </w:rPr>
      </w:pPr>
    </w:p>
    <w:p>
      <w:pPr>
        <w:spacing w:line="400" w:lineRule="exact"/>
        <w:jc w:val="center"/>
        <w:rPr>
          <w:rFonts w:ascii="宋体" w:hAnsi="宋体"/>
          <w:b/>
          <w:bCs/>
          <w:color w:val="auto"/>
          <w:sz w:val="32"/>
          <w:szCs w:val="32"/>
        </w:rPr>
      </w:pPr>
    </w:p>
    <w:p>
      <w:pPr>
        <w:spacing w:line="400" w:lineRule="exact"/>
        <w:jc w:val="center"/>
        <w:rPr>
          <w:rFonts w:ascii="宋体" w:hAnsi="宋体"/>
          <w:b/>
          <w:bCs/>
          <w:color w:val="auto"/>
          <w:sz w:val="32"/>
          <w:szCs w:val="32"/>
        </w:rPr>
      </w:pPr>
    </w:p>
    <w:p>
      <w:pPr>
        <w:spacing w:line="400" w:lineRule="exact"/>
        <w:jc w:val="center"/>
        <w:rPr>
          <w:rFonts w:ascii="宋体" w:hAnsi="宋体"/>
          <w:b/>
          <w:bCs/>
          <w:color w:val="auto"/>
          <w:sz w:val="32"/>
          <w:szCs w:val="32"/>
        </w:rPr>
      </w:pPr>
    </w:p>
    <w:p>
      <w:pPr>
        <w:spacing w:line="400" w:lineRule="exact"/>
        <w:jc w:val="center"/>
        <w:rPr>
          <w:rFonts w:ascii="宋体" w:hAnsi="宋体"/>
          <w:b/>
          <w:bCs/>
          <w:color w:val="auto"/>
          <w:sz w:val="32"/>
          <w:szCs w:val="32"/>
        </w:rPr>
      </w:pPr>
    </w:p>
    <w:p>
      <w:pPr>
        <w:spacing w:line="400" w:lineRule="exact"/>
        <w:jc w:val="center"/>
        <w:rPr>
          <w:rFonts w:ascii="宋体" w:hAnsi="宋体"/>
          <w:b/>
          <w:bCs/>
          <w:color w:val="auto"/>
          <w:sz w:val="32"/>
          <w:szCs w:val="32"/>
        </w:rPr>
      </w:pPr>
    </w:p>
    <w:p>
      <w:pPr>
        <w:spacing w:line="400" w:lineRule="exact"/>
        <w:jc w:val="center"/>
        <w:rPr>
          <w:rFonts w:ascii="宋体" w:hAnsi="宋体"/>
          <w:b/>
          <w:bCs/>
          <w:color w:val="auto"/>
          <w:sz w:val="32"/>
          <w:szCs w:val="32"/>
        </w:rPr>
      </w:pPr>
    </w:p>
    <w:p>
      <w:pPr>
        <w:spacing w:line="400" w:lineRule="exact"/>
        <w:jc w:val="center"/>
        <w:rPr>
          <w:rFonts w:ascii="宋体" w:hAnsi="宋体"/>
          <w:b/>
          <w:bCs/>
          <w:color w:val="auto"/>
          <w:sz w:val="32"/>
          <w:szCs w:val="32"/>
        </w:rPr>
      </w:pPr>
    </w:p>
    <w:p>
      <w:pPr>
        <w:spacing w:line="400" w:lineRule="exact"/>
        <w:jc w:val="center"/>
        <w:rPr>
          <w:rFonts w:ascii="宋体" w:hAnsi="宋体"/>
          <w:b/>
          <w:bCs/>
          <w:color w:val="auto"/>
          <w:sz w:val="32"/>
          <w:szCs w:val="32"/>
        </w:rPr>
      </w:pPr>
    </w:p>
    <w:p>
      <w:pPr>
        <w:spacing w:line="400" w:lineRule="exact"/>
        <w:jc w:val="center"/>
        <w:rPr>
          <w:rFonts w:ascii="宋体" w:hAnsi="宋体"/>
          <w:b/>
          <w:bCs/>
          <w:color w:val="auto"/>
          <w:sz w:val="32"/>
          <w:szCs w:val="32"/>
        </w:rPr>
      </w:pPr>
    </w:p>
    <w:p>
      <w:pPr>
        <w:spacing w:line="400" w:lineRule="exact"/>
        <w:jc w:val="center"/>
        <w:rPr>
          <w:rFonts w:ascii="宋体" w:hAnsi="宋体"/>
          <w:b/>
          <w:bCs/>
          <w:color w:val="auto"/>
          <w:sz w:val="32"/>
          <w:szCs w:val="32"/>
        </w:rPr>
      </w:pPr>
    </w:p>
    <w:p>
      <w:pPr>
        <w:spacing w:line="400" w:lineRule="exact"/>
        <w:jc w:val="center"/>
        <w:rPr>
          <w:rFonts w:ascii="宋体" w:hAnsi="宋体"/>
          <w:b/>
          <w:bCs/>
          <w:color w:val="auto"/>
          <w:sz w:val="32"/>
          <w:szCs w:val="32"/>
        </w:rPr>
      </w:pPr>
    </w:p>
    <w:p>
      <w:pPr>
        <w:spacing w:line="400" w:lineRule="exact"/>
        <w:jc w:val="center"/>
        <w:rPr>
          <w:rFonts w:ascii="宋体" w:hAnsi="宋体"/>
          <w:b/>
          <w:bCs/>
          <w:color w:val="auto"/>
          <w:sz w:val="32"/>
          <w:szCs w:val="32"/>
        </w:rPr>
      </w:pPr>
      <w:bookmarkStart w:id="2" w:name="_GoBack"/>
      <w:bookmarkEnd w:id="2"/>
      <w:r>
        <w:rPr>
          <w:rFonts w:ascii="宋体" w:hAnsi="宋体"/>
          <w:b/>
          <w:bCs/>
          <w:color w:val="auto"/>
          <w:sz w:val="32"/>
          <w:szCs w:val="32"/>
        </w:rPr>
        <w:t>二、授权委托书</w:t>
      </w:r>
    </w:p>
    <w:p>
      <w:pPr>
        <w:spacing w:line="480" w:lineRule="exact"/>
        <w:jc w:val="center"/>
        <w:rPr>
          <w:rFonts w:ascii="宋体" w:hAnsi="宋体"/>
          <w:color w:val="auto"/>
          <w:sz w:val="24"/>
          <w:szCs w:val="24"/>
        </w:rPr>
      </w:pPr>
      <w:r>
        <w:rPr>
          <w:rFonts w:ascii="宋体" w:hAnsi="宋体"/>
          <w:color w:val="auto"/>
          <w:sz w:val="24"/>
          <w:szCs w:val="24"/>
        </w:rPr>
        <w:t>（适用于有委托代理人的情况）</w:t>
      </w:r>
    </w:p>
    <w:p>
      <w:pPr>
        <w:spacing w:line="480" w:lineRule="exact"/>
        <w:jc w:val="left"/>
        <w:rPr>
          <w:rFonts w:ascii="宋体" w:hAnsi="宋体"/>
          <w:color w:val="auto"/>
          <w:sz w:val="24"/>
          <w:szCs w:val="24"/>
        </w:rPr>
      </w:pPr>
    </w:p>
    <w:p>
      <w:pPr>
        <w:spacing w:line="480" w:lineRule="exact"/>
        <w:ind w:firstLine="480" w:firstLineChars="200"/>
        <w:jc w:val="left"/>
        <w:rPr>
          <w:rFonts w:ascii="宋体" w:hAnsi="宋体"/>
          <w:color w:val="auto"/>
          <w:sz w:val="24"/>
          <w:szCs w:val="24"/>
          <w:u w:val="single"/>
        </w:rPr>
      </w:pPr>
      <w:r>
        <w:rPr>
          <w:rFonts w:ascii="宋体" w:hAnsi="宋体"/>
          <w:color w:val="auto"/>
          <w:sz w:val="24"/>
          <w:szCs w:val="24"/>
        </w:rPr>
        <w:t>本人</w:t>
      </w:r>
      <w:r>
        <w:rPr>
          <w:rFonts w:hint="eastAsia" w:ascii="宋体" w:hAnsi="宋体"/>
          <w:color w:val="auto"/>
          <w:sz w:val="24"/>
          <w:szCs w:val="24"/>
          <w:u w:val="single"/>
        </w:rPr>
        <w:t xml:space="preserve">        </w:t>
      </w:r>
      <w:r>
        <w:rPr>
          <w:rFonts w:ascii="宋体" w:hAnsi="宋体"/>
          <w:color w:val="auto"/>
          <w:sz w:val="24"/>
          <w:szCs w:val="24"/>
        </w:rPr>
        <w:t>系</w:t>
      </w:r>
      <w:r>
        <w:rPr>
          <w:rFonts w:hint="eastAsia" w:ascii="宋体" w:hAnsi="宋体"/>
          <w:color w:val="auto"/>
          <w:sz w:val="24"/>
          <w:szCs w:val="24"/>
          <w:u w:val="single"/>
        </w:rPr>
        <w:t xml:space="preserve">        </w:t>
      </w:r>
      <w:r>
        <w:rPr>
          <w:rFonts w:ascii="宋体" w:hAnsi="宋体"/>
          <w:color w:val="auto"/>
          <w:sz w:val="24"/>
          <w:szCs w:val="24"/>
        </w:rPr>
        <w:t>的法定代表人（主要负责人），现委托</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ascii="宋体" w:hAnsi="宋体"/>
          <w:color w:val="auto"/>
          <w:sz w:val="24"/>
          <w:szCs w:val="24"/>
        </w:rPr>
        <w:t>为我方代理人。代理人根据授权</w:t>
      </w:r>
      <w:r>
        <w:rPr>
          <w:rFonts w:hint="eastAsia" w:ascii="宋体" w:hAnsi="宋体"/>
          <w:color w:val="auto"/>
          <w:sz w:val="24"/>
          <w:szCs w:val="24"/>
        </w:rPr>
        <w:t>，</w:t>
      </w:r>
      <w:r>
        <w:rPr>
          <w:rFonts w:ascii="宋体" w:hAnsi="宋体"/>
          <w:color w:val="auto"/>
          <w:sz w:val="24"/>
          <w:szCs w:val="24"/>
        </w:rPr>
        <w:t>以我方名义签署、澄清确认、递交、撤回、修改</w:t>
      </w:r>
      <w:r>
        <w:rPr>
          <w:rFonts w:hint="eastAsia" w:ascii="宋体" w:hAnsi="宋体"/>
          <w:color w:val="auto"/>
          <w:sz w:val="24"/>
          <w:szCs w:val="24"/>
        </w:rPr>
        <w:t>比选</w:t>
      </w:r>
      <w:r>
        <w:rPr>
          <w:rFonts w:ascii="宋体" w:hAnsi="宋体"/>
          <w:color w:val="auto"/>
          <w:sz w:val="24"/>
          <w:szCs w:val="24"/>
        </w:rPr>
        <w:t>项目响应文件、签订合同和处理有关事宜，其法律后果由我方承担。</w:t>
      </w:r>
    </w:p>
    <w:p>
      <w:pPr>
        <w:spacing w:line="480" w:lineRule="exact"/>
        <w:jc w:val="left"/>
        <w:rPr>
          <w:rFonts w:ascii="宋体" w:hAnsi="宋体"/>
          <w:color w:val="auto"/>
          <w:sz w:val="24"/>
          <w:szCs w:val="24"/>
        </w:rPr>
      </w:pPr>
      <w:r>
        <w:rPr>
          <w:rFonts w:ascii="宋体" w:hAnsi="宋体"/>
          <w:color w:val="auto"/>
          <w:sz w:val="24"/>
          <w:szCs w:val="24"/>
        </w:rPr>
        <w:t>委托期限：自本委托书签署之日起至</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hint="eastAsia" w:ascii="宋体" w:hAnsi="宋体"/>
          <w:color w:val="auto"/>
          <w:sz w:val="24"/>
          <w:szCs w:val="24"/>
        </w:rPr>
        <w:t>比选</w:t>
      </w:r>
      <w:r>
        <w:rPr>
          <w:rFonts w:ascii="宋体" w:hAnsi="宋体"/>
          <w:color w:val="auto"/>
          <w:sz w:val="24"/>
          <w:szCs w:val="24"/>
        </w:rPr>
        <w:t>项目签订采购合同之日止。</w:t>
      </w:r>
    </w:p>
    <w:p>
      <w:pPr>
        <w:spacing w:line="480" w:lineRule="exact"/>
        <w:ind w:firstLine="480" w:firstLineChars="200"/>
        <w:jc w:val="left"/>
        <w:rPr>
          <w:rFonts w:ascii="宋体" w:hAnsi="宋体"/>
          <w:color w:val="auto"/>
          <w:sz w:val="24"/>
          <w:szCs w:val="24"/>
        </w:rPr>
      </w:pPr>
      <w:r>
        <w:rPr>
          <w:rFonts w:ascii="宋体" w:hAnsi="宋体"/>
          <w:color w:val="auto"/>
          <w:sz w:val="24"/>
          <w:szCs w:val="24"/>
        </w:rPr>
        <w:t>代理人无转委托权。</w:t>
      </w:r>
    </w:p>
    <w:p>
      <w:pPr>
        <w:spacing w:line="480" w:lineRule="exact"/>
        <w:ind w:firstLine="480" w:firstLineChars="200"/>
        <w:jc w:val="left"/>
        <w:rPr>
          <w:rFonts w:ascii="宋体" w:hAnsi="宋体"/>
          <w:color w:val="auto"/>
          <w:sz w:val="24"/>
          <w:szCs w:val="24"/>
        </w:rPr>
      </w:pPr>
    </w:p>
    <w:p>
      <w:pPr>
        <w:spacing w:line="480" w:lineRule="exact"/>
        <w:ind w:firstLine="480" w:firstLineChars="200"/>
        <w:jc w:val="left"/>
        <w:rPr>
          <w:rFonts w:ascii="宋体" w:hAnsi="宋体"/>
          <w:color w:val="auto"/>
          <w:sz w:val="24"/>
          <w:szCs w:val="24"/>
        </w:rPr>
      </w:pPr>
      <w:r>
        <w:rPr>
          <w:rFonts w:ascii="宋体" w:hAnsi="宋体"/>
          <w:color w:val="auto"/>
          <w:sz w:val="24"/>
          <w:szCs w:val="24"/>
        </w:rPr>
        <w:t>附：法定代表人（主要负责人）身份证复印件及委托代理人身份证复印件。</w:t>
      </w:r>
    </w:p>
    <w:p>
      <w:pPr>
        <w:spacing w:line="480" w:lineRule="exact"/>
        <w:jc w:val="left"/>
        <w:rPr>
          <w:rFonts w:ascii="宋体" w:hAnsi="宋体"/>
          <w:color w:val="auto"/>
          <w:sz w:val="24"/>
          <w:szCs w:val="24"/>
        </w:rPr>
      </w:pPr>
    </w:p>
    <w:p>
      <w:pPr>
        <w:spacing w:line="480" w:lineRule="exact"/>
        <w:jc w:val="left"/>
        <w:rPr>
          <w:rFonts w:ascii="宋体" w:hAnsi="宋体"/>
          <w:color w:val="auto"/>
          <w:sz w:val="24"/>
          <w:szCs w:val="24"/>
        </w:rPr>
      </w:pPr>
    </w:p>
    <w:p>
      <w:pPr>
        <w:spacing w:line="480" w:lineRule="exact"/>
        <w:jc w:val="left"/>
        <w:rPr>
          <w:rFonts w:ascii="宋体" w:hAnsi="宋体"/>
          <w:color w:val="auto"/>
          <w:sz w:val="24"/>
          <w:szCs w:val="24"/>
        </w:rPr>
      </w:pPr>
    </w:p>
    <w:p>
      <w:pPr>
        <w:spacing w:line="480" w:lineRule="exact"/>
        <w:ind w:firstLine="3000" w:firstLineChars="1250"/>
        <w:jc w:val="left"/>
        <w:rPr>
          <w:rFonts w:ascii="宋体" w:hAnsi="宋体"/>
          <w:color w:val="auto"/>
          <w:sz w:val="24"/>
          <w:szCs w:val="24"/>
        </w:rPr>
      </w:pPr>
      <w:r>
        <w:rPr>
          <w:rFonts w:hint="eastAsia" w:ascii="宋体" w:hAnsi="宋体"/>
          <w:color w:val="auto"/>
          <w:sz w:val="24"/>
          <w:szCs w:val="24"/>
          <w:lang w:val="en-US" w:eastAsia="zh-CN"/>
        </w:rPr>
        <w:t>响应人</w:t>
      </w:r>
      <w:r>
        <w:rPr>
          <w:rFonts w:ascii="宋体" w:hAnsi="宋体"/>
          <w:color w:val="auto"/>
          <w:sz w:val="24"/>
          <w:szCs w:val="24"/>
        </w:rPr>
        <w:t>：</w:t>
      </w:r>
      <w:r>
        <w:rPr>
          <w:rFonts w:hint="eastAsia" w:ascii="宋体" w:hAnsi="宋体"/>
          <w:color w:val="auto"/>
          <w:sz w:val="24"/>
          <w:szCs w:val="24"/>
          <w:u w:val="single"/>
        </w:rPr>
        <w:t xml:space="preserve">                          </w:t>
      </w:r>
      <w:r>
        <w:rPr>
          <w:rFonts w:ascii="宋体" w:hAnsi="宋体"/>
          <w:color w:val="auto"/>
          <w:sz w:val="24"/>
          <w:szCs w:val="24"/>
        </w:rPr>
        <w:t>（盖单位章）</w:t>
      </w:r>
    </w:p>
    <w:p>
      <w:pPr>
        <w:spacing w:line="480" w:lineRule="exact"/>
        <w:ind w:firstLine="3000" w:firstLineChars="1250"/>
        <w:jc w:val="left"/>
        <w:rPr>
          <w:rFonts w:ascii="宋体" w:hAnsi="宋体"/>
          <w:color w:val="auto"/>
          <w:sz w:val="24"/>
          <w:szCs w:val="24"/>
        </w:rPr>
      </w:pPr>
      <w:r>
        <w:rPr>
          <w:rFonts w:ascii="宋体" w:hAnsi="宋体"/>
          <w:color w:val="auto"/>
          <w:sz w:val="24"/>
          <w:szCs w:val="24"/>
        </w:rPr>
        <w:t>法定代表人（主要负责人）：</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rPr>
        <w:t>（签字）</w:t>
      </w:r>
    </w:p>
    <w:p>
      <w:pPr>
        <w:spacing w:line="480" w:lineRule="exact"/>
        <w:ind w:firstLine="3000" w:firstLineChars="1250"/>
        <w:jc w:val="left"/>
        <w:rPr>
          <w:rFonts w:ascii="宋体" w:hAnsi="宋体"/>
          <w:color w:val="auto"/>
          <w:sz w:val="24"/>
          <w:szCs w:val="24"/>
          <w:u w:val="single"/>
        </w:rPr>
      </w:pPr>
      <w:r>
        <w:rPr>
          <w:rFonts w:ascii="宋体" w:hAnsi="宋体"/>
          <w:color w:val="auto"/>
          <w:sz w:val="24"/>
          <w:szCs w:val="24"/>
        </w:rPr>
        <w:t>身份证号码：</w:t>
      </w:r>
      <w:r>
        <w:rPr>
          <w:rFonts w:hint="eastAsia" w:ascii="宋体" w:hAnsi="宋体"/>
          <w:color w:val="auto"/>
          <w:sz w:val="24"/>
          <w:szCs w:val="24"/>
          <w:u w:val="single"/>
        </w:rPr>
        <w:t xml:space="preserve">                          </w:t>
      </w:r>
    </w:p>
    <w:p>
      <w:pPr>
        <w:spacing w:line="480" w:lineRule="exact"/>
        <w:ind w:firstLine="3000" w:firstLineChars="1250"/>
        <w:jc w:val="left"/>
        <w:rPr>
          <w:rFonts w:ascii="宋体" w:hAnsi="宋体"/>
          <w:color w:val="auto"/>
          <w:sz w:val="24"/>
          <w:szCs w:val="24"/>
        </w:rPr>
      </w:pPr>
      <w:r>
        <w:rPr>
          <w:rFonts w:ascii="宋体" w:hAnsi="宋体"/>
          <w:color w:val="auto"/>
          <w:sz w:val="24"/>
          <w:szCs w:val="24"/>
        </w:rPr>
        <w:t>委托代理人：</w:t>
      </w:r>
      <w:r>
        <w:rPr>
          <w:rFonts w:hint="eastAsia" w:ascii="宋体" w:hAnsi="宋体"/>
          <w:color w:val="auto"/>
          <w:sz w:val="24"/>
          <w:szCs w:val="24"/>
          <w:u w:val="single"/>
        </w:rPr>
        <w:t xml:space="preserve">                           </w:t>
      </w:r>
      <w:r>
        <w:rPr>
          <w:rFonts w:ascii="宋体" w:hAnsi="宋体"/>
          <w:color w:val="auto"/>
          <w:sz w:val="24"/>
          <w:szCs w:val="24"/>
        </w:rPr>
        <w:t>（签字）</w:t>
      </w:r>
    </w:p>
    <w:p>
      <w:pPr>
        <w:spacing w:line="480" w:lineRule="exact"/>
        <w:ind w:firstLine="3000" w:firstLineChars="1250"/>
        <w:jc w:val="left"/>
        <w:rPr>
          <w:rFonts w:ascii="宋体" w:hAnsi="宋体"/>
          <w:color w:val="auto"/>
          <w:sz w:val="24"/>
          <w:szCs w:val="24"/>
          <w:u w:val="single"/>
        </w:rPr>
      </w:pPr>
      <w:r>
        <w:rPr>
          <w:rFonts w:ascii="宋体" w:hAnsi="宋体"/>
          <w:color w:val="auto"/>
          <w:sz w:val="24"/>
          <w:szCs w:val="24"/>
        </w:rPr>
        <w:t>身份证号码：</w:t>
      </w:r>
      <w:r>
        <w:rPr>
          <w:rFonts w:hint="eastAsia" w:ascii="宋体" w:hAnsi="宋体"/>
          <w:color w:val="auto"/>
          <w:sz w:val="24"/>
          <w:szCs w:val="24"/>
          <w:u w:val="single"/>
        </w:rPr>
        <w:t xml:space="preserve">                             </w:t>
      </w:r>
    </w:p>
    <w:p>
      <w:pPr>
        <w:spacing w:line="480" w:lineRule="exact"/>
        <w:ind w:firstLine="7440" w:firstLineChars="3100"/>
        <w:jc w:val="left"/>
        <w:rPr>
          <w:rFonts w:ascii="宋体" w:hAnsi="宋体"/>
          <w:color w:val="auto"/>
          <w:sz w:val="24"/>
          <w:szCs w:val="24"/>
        </w:rPr>
      </w:pPr>
    </w:p>
    <w:p>
      <w:pPr>
        <w:spacing w:line="480" w:lineRule="exact"/>
        <w:ind w:firstLine="5520" w:firstLineChars="2300"/>
        <w:jc w:val="left"/>
        <w:rPr>
          <w:rFonts w:ascii="宋体" w:hAnsi="宋体"/>
          <w:color w:val="auto"/>
          <w:sz w:val="24"/>
          <w:szCs w:val="24"/>
        </w:rPr>
      </w:pPr>
      <w:r>
        <w:rPr>
          <w:rFonts w:hint="eastAsia" w:ascii="宋体" w:hAnsi="宋体"/>
          <w:color w:val="auto"/>
          <w:sz w:val="24"/>
          <w:szCs w:val="24"/>
        </w:rPr>
        <w:t xml:space="preserve">年    月    </w:t>
      </w:r>
      <w:r>
        <w:rPr>
          <w:rFonts w:ascii="宋体" w:hAnsi="宋体"/>
          <w:color w:val="auto"/>
          <w:sz w:val="24"/>
          <w:szCs w:val="24"/>
        </w:rPr>
        <w:t>日</w:t>
      </w:r>
    </w:p>
    <w:p>
      <w:pPr>
        <w:rPr>
          <w:color w:val="auto"/>
        </w:rPr>
      </w:pPr>
    </w:p>
    <w:p>
      <w:pPr>
        <w:rPr>
          <w:color w:val="auto"/>
        </w:rPr>
      </w:pPr>
    </w:p>
    <w:p>
      <w:pPr>
        <w:rPr>
          <w:color w:val="auto"/>
        </w:rPr>
      </w:pPr>
    </w:p>
    <w:tbl>
      <w:tblPr>
        <w:tblStyle w:val="18"/>
        <w:tblpPr w:leftFromText="180" w:rightFromText="180" w:vertAnchor="text" w:horzAnchor="page" w:tblpX="1836" w:tblpY="201"/>
        <w:tblOverlap w:val="never"/>
        <w:tblW w:w="8082" w:type="dxa"/>
        <w:tblInd w:w="0" w:type="dxa"/>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Layout w:type="fixed"/>
        <w:tblCellMar>
          <w:top w:w="0" w:type="dxa"/>
          <w:left w:w="108" w:type="dxa"/>
          <w:bottom w:w="0" w:type="dxa"/>
          <w:right w:w="108" w:type="dxa"/>
        </w:tblCellMar>
      </w:tblPr>
      <w:tblGrid>
        <w:gridCol w:w="8082"/>
      </w:tblGrid>
      <w:tr>
        <w:tblPrEx>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CellMar>
            <w:top w:w="0" w:type="dxa"/>
            <w:left w:w="108" w:type="dxa"/>
            <w:bottom w:w="0" w:type="dxa"/>
            <w:right w:w="108" w:type="dxa"/>
          </w:tblCellMar>
        </w:tblPrEx>
        <w:trPr>
          <w:trHeight w:val="1805" w:hRule="atLeast"/>
        </w:trPr>
        <w:tc>
          <w:tcPr>
            <w:tcW w:w="8082" w:type="dxa"/>
          </w:tcPr>
          <w:p>
            <w:pPr>
              <w:spacing w:line="360" w:lineRule="auto"/>
              <w:rPr>
                <w:rFonts w:ascii="Times New Roman" w:hAnsi="Times New Roman" w:eastAsia="宋体" w:cs="Times New Roman"/>
                <w:b/>
                <w:bCs/>
                <w:color w:val="auto"/>
                <w:szCs w:val="21"/>
              </w:rPr>
            </w:pPr>
          </w:p>
          <w:p>
            <w:pPr>
              <w:spacing w:line="360" w:lineRule="auto"/>
              <w:rPr>
                <w:rFonts w:ascii="Times New Roman" w:hAnsi="Times New Roman" w:eastAsia="宋体" w:cs="Times New Roman"/>
                <w:b/>
                <w:bCs/>
                <w:color w:val="auto"/>
                <w:szCs w:val="21"/>
              </w:rPr>
            </w:pPr>
          </w:p>
          <w:p>
            <w:pPr>
              <w:spacing w:line="360" w:lineRule="auto"/>
              <w:ind w:firstLine="2205" w:firstLineChars="1050"/>
              <w:rPr>
                <w:rFonts w:ascii="Times New Roman" w:hAnsi="Times New Roman" w:eastAsia="宋体" w:cs="Times New Roman"/>
                <w:bCs/>
                <w:color w:val="auto"/>
                <w:szCs w:val="21"/>
              </w:rPr>
            </w:pPr>
            <w:r>
              <w:rPr>
                <w:rFonts w:ascii="Times New Roman" w:hAnsi="Times New Roman" w:eastAsia="宋体" w:cs="Times New Roman"/>
                <w:bCs/>
                <w:color w:val="auto"/>
                <w:szCs w:val="21"/>
              </w:rPr>
              <w:t>（</w:t>
            </w:r>
            <w:r>
              <w:rPr>
                <w:rFonts w:ascii="Times New Roman" w:hAnsi="Times New Roman" w:eastAsia="宋体" w:cs="Times New Roman"/>
                <w:color w:val="auto"/>
                <w:szCs w:val="21"/>
              </w:rPr>
              <w:t>委托代理人身份证</w:t>
            </w:r>
            <w:r>
              <w:rPr>
                <w:rFonts w:ascii="Times New Roman" w:hAnsi="Times New Roman" w:eastAsia="宋体" w:cs="Times New Roman"/>
                <w:bCs/>
                <w:color w:val="auto"/>
                <w:szCs w:val="21"/>
              </w:rPr>
              <w:t>复印件）（注：两面均应复印）</w:t>
            </w:r>
          </w:p>
          <w:p>
            <w:pPr>
              <w:tabs>
                <w:tab w:val="left" w:pos="735"/>
              </w:tabs>
              <w:spacing w:line="360" w:lineRule="auto"/>
              <w:rPr>
                <w:rFonts w:ascii="Times New Roman" w:hAnsi="Times New Roman" w:eastAsia="宋体" w:cs="Times New Roman"/>
                <w:color w:val="auto"/>
                <w:szCs w:val="21"/>
              </w:rPr>
            </w:pPr>
          </w:p>
          <w:p>
            <w:pPr>
              <w:tabs>
                <w:tab w:val="left" w:pos="735"/>
              </w:tabs>
              <w:spacing w:line="360" w:lineRule="auto"/>
              <w:rPr>
                <w:rFonts w:ascii="Times New Roman" w:hAnsi="Times New Roman" w:eastAsia="宋体" w:cs="Times New Roman"/>
                <w:color w:val="auto"/>
                <w:szCs w:val="21"/>
              </w:rPr>
            </w:pPr>
          </w:p>
        </w:tc>
      </w:tr>
    </w:tbl>
    <w:p>
      <w:pPr>
        <w:pStyle w:val="22"/>
        <w:ind w:left="0" w:leftChars="0" w:firstLine="0" w:firstLineChars="0"/>
        <w:jc w:val="left"/>
        <w:rPr>
          <w:color w:val="auto"/>
        </w:rPr>
      </w:pPr>
    </w:p>
    <w:p>
      <w:pPr>
        <w:pStyle w:val="22"/>
        <w:ind w:left="0" w:leftChars="0" w:firstLine="0" w:firstLineChars="0"/>
        <w:jc w:val="left"/>
        <w:rPr>
          <w:color w:val="auto"/>
        </w:rPr>
      </w:pPr>
    </w:p>
    <w:p>
      <w:pPr>
        <w:pStyle w:val="22"/>
        <w:ind w:left="0" w:leftChars="0" w:firstLine="0" w:firstLineChars="0"/>
        <w:jc w:val="left"/>
        <w:rPr>
          <w:color w:val="auto"/>
        </w:rPr>
      </w:pPr>
    </w:p>
    <w:p>
      <w:pPr>
        <w:jc w:val="center"/>
        <w:rPr>
          <w:rFonts w:ascii="宋体" w:hAnsi="宋体"/>
          <w:b/>
          <w:bCs/>
          <w:color w:val="auto"/>
          <w:sz w:val="32"/>
          <w:szCs w:val="32"/>
        </w:rPr>
      </w:pPr>
      <w:r>
        <w:rPr>
          <w:rFonts w:hint="eastAsia" w:ascii="宋体" w:hAnsi="宋体"/>
          <w:b/>
          <w:bCs/>
          <w:color w:val="auto"/>
          <w:sz w:val="32"/>
          <w:szCs w:val="32"/>
        </w:rPr>
        <w:t>三、法定代表人（主要负责人）身份证明</w:t>
      </w:r>
    </w:p>
    <w:p>
      <w:pPr>
        <w:spacing w:line="480" w:lineRule="exact"/>
        <w:ind w:left="765"/>
        <w:rPr>
          <w:rFonts w:ascii="宋体" w:hAnsi="宋体"/>
          <w:color w:val="auto"/>
          <w:sz w:val="24"/>
          <w:szCs w:val="24"/>
        </w:rPr>
      </w:pPr>
    </w:p>
    <w:p>
      <w:pPr>
        <w:tabs>
          <w:tab w:val="left" w:pos="5685"/>
        </w:tabs>
        <w:autoSpaceDE w:val="0"/>
        <w:autoSpaceDN w:val="0"/>
        <w:adjustRightInd w:val="0"/>
        <w:snapToGrid w:val="0"/>
        <w:spacing w:line="480" w:lineRule="exact"/>
        <w:ind w:firstLine="480" w:firstLineChars="200"/>
        <w:jc w:val="left"/>
        <w:rPr>
          <w:rFonts w:ascii="宋体" w:hAnsi="宋体" w:cs="MingLiU"/>
          <w:color w:val="auto"/>
          <w:kern w:val="0"/>
          <w:sz w:val="24"/>
          <w:szCs w:val="24"/>
        </w:rPr>
      </w:pPr>
      <w:r>
        <w:rPr>
          <w:rFonts w:hint="eastAsia" w:ascii="宋体" w:hAnsi="宋体" w:cs="MingLiU"/>
          <w:color w:val="auto"/>
          <w:kern w:val="0"/>
          <w:sz w:val="24"/>
          <w:szCs w:val="24"/>
        </w:rPr>
        <w:t>响应人名称：</w:t>
      </w: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ab/>
      </w:r>
    </w:p>
    <w:p>
      <w:pPr>
        <w:tabs>
          <w:tab w:val="left" w:pos="5715"/>
        </w:tabs>
        <w:autoSpaceDE w:val="0"/>
        <w:autoSpaceDN w:val="0"/>
        <w:snapToGrid w:val="0"/>
        <w:spacing w:line="480" w:lineRule="exact"/>
        <w:ind w:firstLine="480" w:firstLineChars="200"/>
        <w:jc w:val="left"/>
        <w:rPr>
          <w:rFonts w:ascii="宋体" w:hAnsi="宋体" w:cs="MingLiU"/>
          <w:color w:val="auto"/>
          <w:kern w:val="0"/>
          <w:sz w:val="24"/>
          <w:szCs w:val="24"/>
        </w:rPr>
      </w:pPr>
      <w:r>
        <w:rPr>
          <w:rFonts w:hint="eastAsia" w:ascii="宋体" w:hAnsi="宋体" w:cs="MingLiU"/>
          <w:color w:val="auto"/>
          <w:kern w:val="0"/>
          <w:sz w:val="24"/>
          <w:szCs w:val="24"/>
        </w:rPr>
        <w:t>单位性质：</w:t>
      </w: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hAnsi="宋体" w:cs="MingLiU"/>
          <w:color w:val="auto"/>
          <w:kern w:val="0"/>
          <w:sz w:val="24"/>
          <w:szCs w:val="24"/>
        </w:rPr>
      </w:pPr>
      <w:r>
        <w:rPr>
          <w:rFonts w:hint="eastAsia" w:ascii="宋体" w:hAnsi="宋体" w:cs="MingLiU"/>
          <w:color w:val="auto"/>
          <w:kern w:val="0"/>
          <w:sz w:val="24"/>
          <w:szCs w:val="24"/>
        </w:rPr>
        <w:t>地址：</w:t>
      </w: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ab/>
      </w:r>
    </w:p>
    <w:p>
      <w:pPr>
        <w:tabs>
          <w:tab w:val="left" w:pos="2520"/>
          <w:tab w:val="left" w:pos="3120"/>
        </w:tabs>
        <w:autoSpaceDE w:val="0"/>
        <w:autoSpaceDN w:val="0"/>
        <w:adjustRightInd w:val="0"/>
        <w:snapToGrid w:val="0"/>
        <w:spacing w:line="480" w:lineRule="exact"/>
        <w:ind w:firstLine="480" w:firstLineChars="200"/>
        <w:jc w:val="left"/>
        <w:rPr>
          <w:rFonts w:ascii="宋体" w:hAnsi="宋体" w:cs="MingLiU"/>
          <w:color w:val="auto"/>
          <w:kern w:val="0"/>
          <w:sz w:val="24"/>
          <w:szCs w:val="24"/>
        </w:rPr>
      </w:pPr>
      <w:r>
        <w:rPr>
          <w:rFonts w:hint="eastAsia" w:ascii="宋体" w:hAnsi="宋体" w:cs="MingLiU"/>
          <w:color w:val="auto"/>
          <w:kern w:val="0"/>
          <w:sz w:val="24"/>
          <w:szCs w:val="24"/>
        </w:rPr>
        <w:t>成立时间：</w:t>
      </w: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ab/>
      </w:r>
      <w:r>
        <w:rPr>
          <w:rFonts w:hint="eastAsia" w:ascii="宋体" w:hAnsi="宋体"/>
          <w:color w:val="auto"/>
          <w:kern w:val="0"/>
          <w:sz w:val="24"/>
          <w:szCs w:val="24"/>
        </w:rPr>
        <w:t xml:space="preserve"> </w:t>
      </w:r>
      <w:r>
        <w:rPr>
          <w:rFonts w:hint="eastAsia" w:ascii="宋体" w:hAnsi="宋体" w:cs="MingLiU"/>
          <w:color w:val="auto"/>
          <w:spacing w:val="-1"/>
          <w:kern w:val="0"/>
          <w:sz w:val="24"/>
          <w:szCs w:val="24"/>
        </w:rPr>
        <w:t>年</w:t>
      </w: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ab/>
      </w:r>
      <w:r>
        <w:rPr>
          <w:rFonts w:hint="eastAsia" w:ascii="宋体" w:hAnsi="宋体"/>
          <w:color w:val="auto"/>
          <w:kern w:val="0"/>
          <w:sz w:val="24"/>
          <w:szCs w:val="24"/>
          <w:u w:val="single"/>
        </w:rPr>
        <w:t xml:space="preserve"> </w:t>
      </w:r>
      <w:r>
        <w:rPr>
          <w:rFonts w:hint="eastAsia" w:ascii="宋体" w:hAnsi="宋体"/>
          <w:color w:val="auto"/>
          <w:kern w:val="0"/>
          <w:sz w:val="24"/>
          <w:szCs w:val="24"/>
        </w:rPr>
        <w:t xml:space="preserve"> </w:t>
      </w:r>
      <w:r>
        <w:rPr>
          <w:rFonts w:hint="eastAsia" w:ascii="宋体" w:hAnsi="宋体" w:cs="MingLiU"/>
          <w:color w:val="auto"/>
          <w:spacing w:val="-1"/>
          <w:kern w:val="0"/>
          <w:sz w:val="24"/>
          <w:szCs w:val="24"/>
        </w:rPr>
        <w:t>月</w:t>
      </w: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 xml:space="preserve">  </w:t>
      </w:r>
      <w:r>
        <w:rPr>
          <w:rFonts w:hint="eastAsia" w:ascii="宋体" w:hAnsi="宋体" w:cs="MingLiU"/>
          <w:color w:val="auto"/>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hAnsi="宋体" w:cs="MingLiU"/>
          <w:color w:val="auto"/>
          <w:kern w:val="0"/>
          <w:sz w:val="24"/>
          <w:szCs w:val="24"/>
        </w:rPr>
      </w:pPr>
      <w:r>
        <w:rPr>
          <w:rFonts w:hint="eastAsia" w:ascii="宋体" w:hAnsi="宋体" w:cs="MingLiU"/>
          <w:color w:val="auto"/>
          <w:kern w:val="0"/>
          <w:sz w:val="24"/>
          <w:szCs w:val="24"/>
        </w:rPr>
        <w:t>经营期限：</w:t>
      </w: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ab/>
      </w:r>
    </w:p>
    <w:p>
      <w:pPr>
        <w:tabs>
          <w:tab w:val="left" w:pos="3735"/>
          <w:tab w:val="left" w:pos="4840"/>
          <w:tab w:val="left" w:pos="5340"/>
        </w:tabs>
        <w:autoSpaceDE w:val="0"/>
        <w:autoSpaceDN w:val="0"/>
        <w:adjustRightInd w:val="0"/>
        <w:snapToGrid w:val="0"/>
        <w:spacing w:line="480" w:lineRule="exact"/>
        <w:ind w:firstLine="480" w:firstLineChars="200"/>
        <w:jc w:val="left"/>
        <w:rPr>
          <w:rFonts w:ascii="宋体" w:hAnsi="宋体" w:cs="MingLiU"/>
          <w:color w:val="auto"/>
          <w:kern w:val="0"/>
          <w:sz w:val="24"/>
          <w:szCs w:val="24"/>
        </w:rPr>
      </w:pPr>
      <w:r>
        <w:rPr>
          <w:rFonts w:hint="eastAsia" w:ascii="宋体" w:hAnsi="宋体" w:cs="MingLiU"/>
          <w:color w:val="auto"/>
          <w:kern w:val="0"/>
          <w:sz w:val="24"/>
          <w:szCs w:val="24"/>
        </w:rPr>
        <w:t>姓名：</w:t>
      </w: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ab/>
      </w:r>
      <w:r>
        <w:rPr>
          <w:rFonts w:hint="eastAsia" w:ascii="宋体" w:hAnsi="宋体"/>
          <w:color w:val="auto"/>
          <w:kern w:val="0"/>
          <w:sz w:val="24"/>
          <w:szCs w:val="24"/>
        </w:rPr>
        <w:t xml:space="preserve"> </w:t>
      </w:r>
      <w:r>
        <w:rPr>
          <w:rFonts w:hint="eastAsia" w:ascii="宋体" w:hAnsi="宋体" w:cs="MingLiU"/>
          <w:color w:val="auto"/>
          <w:kern w:val="0"/>
          <w:sz w:val="24"/>
          <w:szCs w:val="24"/>
        </w:rPr>
        <w:t>性别</w:t>
      </w:r>
      <w:r>
        <w:rPr>
          <w:rFonts w:hint="eastAsia" w:ascii="宋体" w:hAnsi="宋体" w:cs="MingLiU"/>
          <w:color w:val="auto"/>
          <w:spacing w:val="-1"/>
          <w:kern w:val="0"/>
          <w:sz w:val="24"/>
          <w:szCs w:val="24"/>
        </w:rPr>
        <w:t>：</w:t>
      </w: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ab/>
      </w:r>
      <w:r>
        <w:rPr>
          <w:rFonts w:hint="eastAsia" w:ascii="宋体" w:hAnsi="宋体"/>
          <w:color w:val="auto"/>
          <w:kern w:val="0"/>
          <w:sz w:val="24"/>
          <w:szCs w:val="24"/>
        </w:rPr>
        <w:t xml:space="preserve"> </w:t>
      </w:r>
      <w:r>
        <w:rPr>
          <w:rFonts w:hint="eastAsia" w:ascii="宋体" w:hAnsi="宋体" w:cs="MingLiU"/>
          <w:color w:val="auto"/>
          <w:spacing w:val="-1"/>
          <w:kern w:val="0"/>
          <w:sz w:val="24"/>
          <w:szCs w:val="24"/>
        </w:rPr>
        <w:t>年</w:t>
      </w:r>
      <w:r>
        <w:rPr>
          <w:rFonts w:hint="eastAsia" w:ascii="宋体" w:hAnsi="宋体" w:cs="MingLiU"/>
          <w:color w:val="auto"/>
          <w:kern w:val="0"/>
          <w:sz w:val="24"/>
          <w:szCs w:val="24"/>
        </w:rPr>
        <w:t>龄：</w:t>
      </w:r>
      <w:r>
        <w:rPr>
          <w:rFonts w:hint="eastAsia" w:ascii="宋体" w:hAnsi="宋体" w:cs="MingLiU"/>
          <w:color w:val="auto"/>
          <w:w w:val="200"/>
          <w:kern w:val="0"/>
          <w:sz w:val="24"/>
          <w:szCs w:val="24"/>
          <w:u w:val="single"/>
        </w:rPr>
        <w:t xml:space="preserve">   </w:t>
      </w:r>
      <w:r>
        <w:rPr>
          <w:rFonts w:hint="eastAsia" w:ascii="宋体" w:hAnsi="宋体" w:cs="MingLiU"/>
          <w:color w:val="auto"/>
          <w:kern w:val="0"/>
          <w:sz w:val="24"/>
          <w:szCs w:val="24"/>
        </w:rPr>
        <w:t>职务：</w:t>
      </w:r>
      <w:r>
        <w:rPr>
          <w:rFonts w:hint="eastAsia" w:ascii="宋体" w:hAnsi="宋体" w:cs="MingLiU"/>
          <w:color w:val="auto"/>
          <w:w w:val="200"/>
          <w:kern w:val="0"/>
          <w:sz w:val="24"/>
          <w:szCs w:val="24"/>
          <w:u w:val="single"/>
        </w:rPr>
        <w:t xml:space="preserve">     </w:t>
      </w:r>
    </w:p>
    <w:p>
      <w:pPr>
        <w:tabs>
          <w:tab w:val="left" w:pos="3360"/>
        </w:tabs>
        <w:autoSpaceDE w:val="0"/>
        <w:autoSpaceDN w:val="0"/>
        <w:adjustRightInd w:val="0"/>
        <w:snapToGrid w:val="0"/>
        <w:spacing w:line="480" w:lineRule="exact"/>
        <w:ind w:firstLine="480" w:firstLineChars="200"/>
        <w:jc w:val="left"/>
        <w:rPr>
          <w:rFonts w:ascii="宋体" w:hAnsi="宋体" w:cs="MingLiU"/>
          <w:color w:val="auto"/>
          <w:kern w:val="0"/>
          <w:sz w:val="24"/>
          <w:szCs w:val="24"/>
        </w:rPr>
      </w:pPr>
      <w:r>
        <w:rPr>
          <w:rFonts w:hint="eastAsia" w:ascii="宋体" w:hAnsi="宋体" w:cs="MingLiU"/>
          <w:color w:val="auto"/>
          <w:kern w:val="0"/>
          <w:sz w:val="24"/>
          <w:szCs w:val="24"/>
        </w:rPr>
        <w:t>系</w:t>
      </w: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ab/>
      </w:r>
      <w:r>
        <w:rPr>
          <w:rFonts w:hint="eastAsia" w:ascii="宋体" w:hAnsi="宋体" w:cs="MingLiU"/>
          <w:color w:val="auto"/>
          <w:kern w:val="0"/>
          <w:sz w:val="24"/>
          <w:szCs w:val="24"/>
        </w:rPr>
        <w:t>的法定代表人（主要负责人）。</w:t>
      </w:r>
    </w:p>
    <w:p>
      <w:pPr>
        <w:autoSpaceDE w:val="0"/>
        <w:autoSpaceDN w:val="0"/>
        <w:adjustRightInd w:val="0"/>
        <w:snapToGrid w:val="0"/>
        <w:spacing w:line="480" w:lineRule="exact"/>
        <w:jc w:val="left"/>
        <w:rPr>
          <w:rFonts w:ascii="宋体" w:hAnsi="宋体" w:cs="MingLiU"/>
          <w:color w:val="auto"/>
          <w:kern w:val="0"/>
          <w:sz w:val="24"/>
          <w:szCs w:val="24"/>
        </w:rPr>
      </w:pPr>
    </w:p>
    <w:p>
      <w:pPr>
        <w:autoSpaceDE w:val="0"/>
        <w:autoSpaceDN w:val="0"/>
        <w:adjustRightInd w:val="0"/>
        <w:snapToGrid w:val="0"/>
        <w:spacing w:line="480" w:lineRule="exact"/>
        <w:ind w:firstLine="480" w:firstLineChars="200"/>
        <w:jc w:val="left"/>
        <w:rPr>
          <w:rFonts w:ascii="宋体" w:hAnsi="宋体" w:cs="MingLiU"/>
          <w:color w:val="auto"/>
          <w:kern w:val="0"/>
          <w:sz w:val="24"/>
          <w:szCs w:val="24"/>
        </w:rPr>
      </w:pPr>
      <w:r>
        <w:rPr>
          <w:rFonts w:hint="eastAsia" w:ascii="宋体" w:hAnsi="宋体" w:cs="MingLiU"/>
          <w:color w:val="auto"/>
          <w:kern w:val="0"/>
          <w:sz w:val="24"/>
          <w:szCs w:val="24"/>
        </w:rPr>
        <w:t>特此证明。</w:t>
      </w:r>
    </w:p>
    <w:p>
      <w:pPr>
        <w:autoSpaceDE w:val="0"/>
        <w:autoSpaceDN w:val="0"/>
        <w:adjustRightInd w:val="0"/>
        <w:snapToGrid w:val="0"/>
        <w:spacing w:line="480" w:lineRule="exact"/>
        <w:jc w:val="left"/>
        <w:rPr>
          <w:rFonts w:ascii="宋体" w:hAnsi="宋体" w:cs="MingLiU"/>
          <w:color w:val="auto"/>
          <w:kern w:val="0"/>
          <w:sz w:val="24"/>
          <w:szCs w:val="24"/>
        </w:rPr>
      </w:pPr>
    </w:p>
    <w:p>
      <w:pPr>
        <w:autoSpaceDE w:val="0"/>
        <w:autoSpaceDN w:val="0"/>
        <w:adjustRightInd w:val="0"/>
        <w:snapToGrid w:val="0"/>
        <w:spacing w:line="480" w:lineRule="exact"/>
        <w:jc w:val="left"/>
        <w:rPr>
          <w:rFonts w:ascii="宋体" w:hAnsi="宋体" w:cs="MingLiU"/>
          <w:color w:val="auto"/>
          <w:kern w:val="0"/>
          <w:sz w:val="24"/>
          <w:szCs w:val="24"/>
        </w:rPr>
      </w:pPr>
    </w:p>
    <w:p>
      <w:pPr>
        <w:tabs>
          <w:tab w:val="left" w:pos="5460"/>
        </w:tabs>
        <w:autoSpaceDE w:val="0"/>
        <w:autoSpaceDN w:val="0"/>
        <w:adjustRightInd w:val="0"/>
        <w:snapToGrid w:val="0"/>
        <w:spacing w:line="480" w:lineRule="exact"/>
        <w:ind w:firstLine="2640" w:firstLineChars="1100"/>
        <w:jc w:val="left"/>
        <w:rPr>
          <w:rFonts w:ascii="宋体" w:hAnsi="宋体" w:cs="MingLiU"/>
          <w:color w:val="auto"/>
          <w:kern w:val="0"/>
          <w:sz w:val="24"/>
          <w:szCs w:val="24"/>
        </w:rPr>
      </w:pPr>
      <w:r>
        <w:rPr>
          <w:rFonts w:hint="eastAsia" w:ascii="宋体" w:hAnsi="宋体" w:cs="MingLiU"/>
          <w:color w:val="auto"/>
          <w:kern w:val="0"/>
          <w:sz w:val="24"/>
          <w:szCs w:val="24"/>
        </w:rPr>
        <w:t>响应人：</w:t>
      </w:r>
      <w:r>
        <w:rPr>
          <w:rFonts w:hint="eastAsia" w:ascii="宋体" w:hAnsi="宋体" w:cs="MingLiU"/>
          <w:color w:val="auto"/>
          <w:w w:val="200"/>
          <w:kern w:val="0"/>
          <w:sz w:val="24"/>
          <w:szCs w:val="24"/>
          <w:u w:val="single"/>
        </w:rPr>
        <w:t xml:space="preserve">             </w:t>
      </w:r>
      <w:r>
        <w:rPr>
          <w:rFonts w:hint="eastAsia" w:ascii="宋体" w:hAnsi="宋体" w:cs="MingLiU"/>
          <w:color w:val="auto"/>
          <w:spacing w:val="-1"/>
          <w:kern w:val="0"/>
          <w:sz w:val="24"/>
          <w:szCs w:val="24"/>
        </w:rPr>
        <w:t>（</w:t>
      </w:r>
      <w:r>
        <w:rPr>
          <w:rFonts w:hint="eastAsia" w:ascii="宋体" w:hAnsi="宋体" w:cs="MingLiU"/>
          <w:color w:val="auto"/>
          <w:kern w:val="0"/>
          <w:sz w:val="24"/>
          <w:szCs w:val="24"/>
        </w:rPr>
        <w:t>盖单位公章）</w:t>
      </w:r>
    </w:p>
    <w:p>
      <w:pPr>
        <w:tabs>
          <w:tab w:val="left" w:pos="4935"/>
          <w:tab w:val="left" w:pos="5460"/>
          <w:tab w:val="left" w:pos="6400"/>
        </w:tabs>
        <w:autoSpaceDE w:val="0"/>
        <w:autoSpaceDN w:val="0"/>
        <w:adjustRightInd w:val="0"/>
        <w:snapToGrid w:val="0"/>
        <w:spacing w:line="480" w:lineRule="exact"/>
        <w:ind w:firstLine="4320" w:firstLineChars="900"/>
        <w:jc w:val="left"/>
        <w:rPr>
          <w:rFonts w:ascii="宋体" w:hAnsi="宋体" w:cs="MingLiU"/>
          <w:color w:val="auto"/>
          <w:kern w:val="0"/>
          <w:sz w:val="24"/>
          <w:szCs w:val="24"/>
        </w:rPr>
      </w:pPr>
      <w:r>
        <w:rPr>
          <w:rFonts w:hint="eastAsia" w:ascii="宋体" w:hAnsi="宋体" w:cs="MingLiU"/>
          <w:color w:val="auto"/>
          <w:w w:val="200"/>
          <w:kern w:val="0"/>
          <w:sz w:val="24"/>
          <w:szCs w:val="24"/>
          <w:u w:val="single"/>
        </w:rPr>
        <w:t xml:space="preserve"> </w:t>
      </w:r>
      <w:r>
        <w:rPr>
          <w:rFonts w:hint="eastAsia" w:ascii="宋体" w:hAnsi="宋体"/>
          <w:color w:val="auto"/>
          <w:kern w:val="0"/>
          <w:sz w:val="24"/>
          <w:szCs w:val="24"/>
          <w:u w:val="single"/>
        </w:rPr>
        <w:tab/>
      </w:r>
      <w:r>
        <w:rPr>
          <w:rFonts w:hint="eastAsia" w:ascii="宋体" w:hAnsi="宋体" w:cs="MingLiU"/>
          <w:color w:val="auto"/>
          <w:spacing w:val="-1"/>
          <w:kern w:val="0"/>
          <w:sz w:val="24"/>
          <w:szCs w:val="24"/>
        </w:rPr>
        <w:t>年</w:t>
      </w:r>
      <w:r>
        <w:rPr>
          <w:rFonts w:hint="eastAsia" w:ascii="宋体" w:hAnsi="宋体" w:cs="MingLiU"/>
          <w:color w:val="auto"/>
          <w:w w:val="200"/>
          <w:kern w:val="0"/>
          <w:sz w:val="24"/>
          <w:szCs w:val="24"/>
          <w:u w:val="single"/>
        </w:rPr>
        <w:t xml:space="preserve">   </w:t>
      </w:r>
      <w:r>
        <w:rPr>
          <w:rFonts w:hint="eastAsia" w:ascii="宋体" w:hAnsi="宋体" w:cs="MingLiU"/>
          <w:color w:val="auto"/>
          <w:kern w:val="0"/>
          <w:sz w:val="24"/>
          <w:szCs w:val="24"/>
        </w:rPr>
        <w:t>月</w:t>
      </w:r>
      <w:r>
        <w:rPr>
          <w:rFonts w:hint="eastAsia" w:ascii="宋体" w:hAnsi="宋体" w:cs="MingLiU"/>
          <w:color w:val="auto"/>
          <w:w w:val="200"/>
          <w:kern w:val="0"/>
          <w:sz w:val="24"/>
          <w:szCs w:val="24"/>
          <w:u w:val="single"/>
        </w:rPr>
        <w:t xml:space="preserve">   </w:t>
      </w:r>
      <w:r>
        <w:rPr>
          <w:rFonts w:hint="eastAsia" w:ascii="宋体" w:hAnsi="宋体" w:cs="MingLiU"/>
          <w:color w:val="auto"/>
          <w:kern w:val="0"/>
          <w:sz w:val="24"/>
          <w:szCs w:val="24"/>
        </w:rPr>
        <w:t>日</w:t>
      </w:r>
    </w:p>
    <w:p>
      <w:pPr>
        <w:autoSpaceDE w:val="0"/>
        <w:autoSpaceDN w:val="0"/>
        <w:adjustRightInd w:val="0"/>
        <w:snapToGrid w:val="0"/>
        <w:spacing w:line="480" w:lineRule="exact"/>
        <w:jc w:val="left"/>
        <w:rPr>
          <w:rFonts w:ascii="宋体" w:hAnsi="宋体"/>
          <w:color w:val="auto"/>
          <w:kern w:val="0"/>
          <w:sz w:val="24"/>
          <w:szCs w:val="24"/>
        </w:rPr>
      </w:pPr>
    </w:p>
    <w:p>
      <w:pPr>
        <w:rPr>
          <w:rFonts w:ascii="宋体" w:hAnsi="宋体"/>
          <w:vanish/>
          <w:color w:val="auto"/>
        </w:rPr>
      </w:pPr>
    </w:p>
    <w:p>
      <w:pPr>
        <w:tabs>
          <w:tab w:val="left" w:pos="1680"/>
          <w:tab w:val="left" w:pos="4215"/>
          <w:tab w:val="left" w:pos="4305"/>
          <w:tab w:val="left" w:pos="8000"/>
        </w:tabs>
        <w:autoSpaceDE w:val="0"/>
        <w:autoSpaceDN w:val="0"/>
        <w:adjustRightInd w:val="0"/>
        <w:snapToGrid w:val="0"/>
        <w:spacing w:line="360" w:lineRule="auto"/>
        <w:rPr>
          <w:rFonts w:ascii="宋体" w:hAnsi="宋体" w:cs="MingLiU"/>
          <w:color w:val="auto"/>
          <w:kern w:val="0"/>
        </w:rPr>
      </w:pPr>
    </w:p>
    <w:p>
      <w:pPr>
        <w:pStyle w:val="16"/>
        <w:rPr>
          <w:color w:val="auto"/>
        </w:rPr>
      </w:pPr>
    </w:p>
    <w:tbl>
      <w:tblPr>
        <w:tblStyle w:val="18"/>
        <w:tblpPr w:leftFromText="180" w:rightFromText="180" w:vertAnchor="text" w:horzAnchor="page" w:tblpX="2061" w:tblpY="30"/>
        <w:tblOverlap w:val="never"/>
        <w:tblW w:w="7920" w:type="dxa"/>
        <w:tblInd w:w="0" w:type="dxa"/>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Layout w:type="fixed"/>
        <w:tblCellMar>
          <w:top w:w="0" w:type="dxa"/>
          <w:left w:w="108" w:type="dxa"/>
          <w:bottom w:w="0" w:type="dxa"/>
          <w:right w:w="108" w:type="dxa"/>
        </w:tblCellMar>
      </w:tblPr>
      <w:tblGrid>
        <w:gridCol w:w="7920"/>
      </w:tblGrid>
      <w:tr>
        <w:tblPrEx>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CellMar>
            <w:top w:w="0" w:type="dxa"/>
            <w:left w:w="108" w:type="dxa"/>
            <w:bottom w:w="0" w:type="dxa"/>
            <w:right w:w="108" w:type="dxa"/>
          </w:tblCellMar>
        </w:tblPrEx>
        <w:trPr>
          <w:trHeight w:val="2389" w:hRule="atLeast"/>
        </w:trPr>
        <w:tc>
          <w:tcPr>
            <w:tcW w:w="7920" w:type="dxa"/>
          </w:tcPr>
          <w:p>
            <w:pPr>
              <w:spacing w:line="360" w:lineRule="auto"/>
              <w:rPr>
                <w:rFonts w:ascii="Times New Roman" w:hAnsi="Times New Roman" w:eastAsia="宋体" w:cs="Times New Roman"/>
                <w:b/>
                <w:bCs/>
                <w:color w:val="auto"/>
                <w:szCs w:val="21"/>
              </w:rPr>
            </w:pPr>
          </w:p>
          <w:p>
            <w:pPr>
              <w:spacing w:line="360" w:lineRule="auto"/>
              <w:rPr>
                <w:rFonts w:ascii="Times New Roman" w:hAnsi="Times New Roman" w:eastAsia="宋体" w:cs="Times New Roman"/>
                <w:b/>
                <w:bCs/>
                <w:color w:val="auto"/>
                <w:szCs w:val="21"/>
              </w:rPr>
            </w:pPr>
          </w:p>
          <w:p>
            <w:pPr>
              <w:spacing w:line="360" w:lineRule="auto"/>
              <w:jc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w:t>
            </w:r>
            <w:r>
              <w:rPr>
                <w:rFonts w:ascii="Times New Roman" w:hAnsi="Times New Roman" w:eastAsia="宋体" w:cs="Times New Roman"/>
                <w:color w:val="auto"/>
                <w:szCs w:val="21"/>
              </w:rPr>
              <w:t>法定代表人身份证</w:t>
            </w:r>
            <w:r>
              <w:rPr>
                <w:rFonts w:ascii="Times New Roman" w:hAnsi="Times New Roman" w:eastAsia="宋体" w:cs="Times New Roman"/>
                <w:bCs/>
                <w:color w:val="auto"/>
                <w:szCs w:val="21"/>
              </w:rPr>
              <w:t>复印件）（注：两面均应复印）</w:t>
            </w:r>
          </w:p>
          <w:p>
            <w:pPr>
              <w:spacing w:line="360" w:lineRule="auto"/>
              <w:rPr>
                <w:rFonts w:ascii="Times New Roman" w:hAnsi="Times New Roman" w:eastAsia="宋体" w:cs="Times New Roman"/>
                <w:b/>
                <w:bCs/>
                <w:color w:val="auto"/>
                <w:szCs w:val="21"/>
              </w:rPr>
            </w:pPr>
          </w:p>
          <w:p>
            <w:pPr>
              <w:widowControl/>
              <w:spacing w:line="360" w:lineRule="auto"/>
              <w:jc w:val="left"/>
              <w:rPr>
                <w:rFonts w:ascii="Times New Roman" w:hAnsi="Times New Roman" w:eastAsia="宋体" w:cs="Times New Roman"/>
                <w:color w:val="auto"/>
                <w:szCs w:val="21"/>
              </w:rPr>
            </w:pPr>
          </w:p>
          <w:p>
            <w:pPr>
              <w:tabs>
                <w:tab w:val="left" w:pos="735"/>
              </w:tabs>
              <w:spacing w:line="360" w:lineRule="auto"/>
              <w:rPr>
                <w:rFonts w:ascii="Times New Roman" w:hAnsi="Times New Roman" w:eastAsia="宋体" w:cs="Times New Roman"/>
                <w:color w:val="auto"/>
                <w:szCs w:val="21"/>
              </w:rPr>
            </w:pPr>
          </w:p>
        </w:tc>
      </w:tr>
    </w:tbl>
    <w:p>
      <w:pPr>
        <w:pStyle w:val="16"/>
        <w:rPr>
          <w:color w:val="auto"/>
        </w:rPr>
      </w:pPr>
    </w:p>
    <w:p>
      <w:pPr>
        <w:rPr>
          <w:color w:val="auto"/>
        </w:rPr>
      </w:pPr>
    </w:p>
    <w:p>
      <w:pPr>
        <w:rPr>
          <w:color w:val="auto"/>
        </w:rPr>
      </w:pPr>
    </w:p>
    <w:p>
      <w:pPr>
        <w:rPr>
          <w:color w:val="auto"/>
        </w:rPr>
      </w:pPr>
    </w:p>
    <w:p>
      <w:pPr>
        <w:rPr>
          <w:color w:val="auto"/>
        </w:rPr>
      </w:pPr>
    </w:p>
    <w:p>
      <w:pPr>
        <w:rPr>
          <w:color w:val="auto"/>
        </w:rPr>
      </w:pPr>
    </w:p>
    <w:p>
      <w:pPr>
        <w:spacing w:line="273" w:lineRule="auto"/>
        <w:jc w:val="center"/>
        <w:rPr>
          <w:rFonts w:ascii="宋体" w:hAnsi="宋体"/>
          <w:b/>
          <w:bCs/>
          <w:color w:val="auto"/>
          <w:sz w:val="32"/>
          <w:szCs w:val="32"/>
        </w:rPr>
      </w:pP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、书面声明</w:t>
      </w:r>
    </w:p>
    <w:p>
      <w:pPr>
        <w:spacing w:line="420" w:lineRule="exact"/>
        <w:jc w:val="left"/>
        <w:rPr>
          <w:rFonts w:ascii="宋体" w:hAnsi="宋体"/>
          <w:color w:val="auto"/>
          <w:sz w:val="24"/>
          <w:szCs w:val="24"/>
          <w:u w:val="single"/>
        </w:rPr>
      </w:pPr>
    </w:p>
    <w:p>
      <w:pPr>
        <w:spacing w:line="420" w:lineRule="exact"/>
        <w:jc w:val="left"/>
        <w:rPr>
          <w:rFonts w:ascii="宋体" w:hAnsi="宋体"/>
          <w:color w:val="auto"/>
          <w:sz w:val="24"/>
          <w:szCs w:val="24"/>
        </w:rPr>
      </w:pPr>
      <w:r>
        <w:rPr>
          <w:rFonts w:hint="eastAsia" w:ascii="宋体" w:hAnsi="宋体"/>
          <w:color w:val="auto"/>
          <w:sz w:val="24"/>
          <w:szCs w:val="24"/>
          <w:u w:val="single"/>
        </w:rPr>
        <w:t xml:space="preserve">                          </w:t>
      </w:r>
      <w:r>
        <w:rPr>
          <w:rFonts w:hint="eastAsia" w:ascii="宋体" w:hAnsi="宋体" w:cs="宋体"/>
          <w:color w:val="auto"/>
          <w:sz w:val="24"/>
          <w:szCs w:val="24"/>
        </w:rPr>
        <w:t>比选人名称：</w:t>
      </w:r>
    </w:p>
    <w:p>
      <w:pPr>
        <w:spacing w:line="420" w:lineRule="exact"/>
        <w:ind w:firstLine="480" w:firstLineChars="200"/>
        <w:jc w:val="left"/>
        <w:rPr>
          <w:rFonts w:hint="eastAsia" w:ascii="宋体" w:hAnsi="宋体" w:eastAsia="宋体"/>
          <w:color w:val="auto"/>
          <w:sz w:val="24"/>
          <w:szCs w:val="24"/>
          <w:lang w:val="en-US" w:eastAsia="zh-CN"/>
        </w:rPr>
      </w:pPr>
      <w:r>
        <w:rPr>
          <w:rFonts w:hint="eastAsia" w:ascii="宋体" w:hAnsi="宋体" w:eastAsia="宋体"/>
          <w:color w:val="auto"/>
          <w:sz w:val="24"/>
          <w:szCs w:val="24"/>
        </w:rPr>
        <w:t>我方已仔细研究了</w:t>
      </w:r>
      <w:r>
        <w:rPr>
          <w:rFonts w:ascii="宋体" w:hAnsi="宋体" w:eastAsia="宋体"/>
          <w:color w:val="auto"/>
          <w:sz w:val="24"/>
          <w:szCs w:val="24"/>
          <w:u w:val="single"/>
        </w:rPr>
        <w:t xml:space="preserve">                         </w:t>
      </w:r>
      <w:r>
        <w:rPr>
          <w:rFonts w:hint="eastAsia" w:ascii="宋体" w:hAnsi="宋体" w:eastAsia="宋体"/>
          <w:color w:val="auto"/>
          <w:sz w:val="24"/>
          <w:szCs w:val="24"/>
        </w:rPr>
        <w:t>（项目名称）比选文件的全部内容，我方承诺在</w:t>
      </w:r>
      <w:r>
        <w:rPr>
          <w:rFonts w:hint="eastAsia" w:ascii="宋体" w:hAnsi="宋体" w:eastAsia="宋体" w:cs="宋体"/>
          <w:color w:val="auto"/>
          <w:sz w:val="24"/>
          <w:szCs w:val="24"/>
        </w:rPr>
        <w:t>参加采购活动前三年内（指</w:t>
      </w:r>
      <w:r>
        <w:rPr>
          <w:rFonts w:ascii="宋体" w:hAnsi="宋体" w:eastAsia="宋体" w:cs="宋体"/>
          <w:color w:val="auto"/>
          <w:sz w:val="24"/>
          <w:szCs w:val="24"/>
        </w:rPr>
        <w:t>20</w:t>
      </w: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w:t>
      </w:r>
      <w:r>
        <w:rPr>
          <w:rFonts w:ascii="宋体" w:hAnsi="宋体" w:eastAsia="宋体" w:cs="宋体"/>
          <w:color w:val="auto"/>
          <w:sz w:val="24"/>
          <w:szCs w:val="24"/>
        </w:rPr>
        <w:t>1</w:t>
      </w:r>
      <w:r>
        <w:rPr>
          <w:rFonts w:hint="eastAsia" w:ascii="宋体" w:hAnsi="宋体" w:eastAsia="宋体" w:cs="宋体"/>
          <w:color w:val="auto"/>
          <w:sz w:val="24"/>
          <w:szCs w:val="24"/>
        </w:rPr>
        <w:t>月</w:t>
      </w:r>
      <w:r>
        <w:rPr>
          <w:rFonts w:ascii="宋体" w:hAnsi="宋体" w:eastAsia="宋体" w:cs="宋体"/>
          <w:color w:val="auto"/>
          <w:sz w:val="24"/>
          <w:szCs w:val="24"/>
        </w:rPr>
        <w:t>1</w:t>
      </w:r>
      <w:r>
        <w:rPr>
          <w:rFonts w:hint="eastAsia" w:ascii="宋体" w:hAnsi="宋体" w:eastAsia="宋体" w:cs="宋体"/>
          <w:color w:val="auto"/>
          <w:sz w:val="24"/>
          <w:szCs w:val="24"/>
        </w:rPr>
        <w:t>日至今），在经营活动中没有重大违法记录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未</w:t>
      </w:r>
      <w:r>
        <w:rPr>
          <w:rFonts w:hint="eastAsia" w:ascii="宋体" w:hAnsi="宋体" w:eastAsia="宋体"/>
          <w:color w:val="auto"/>
          <w:sz w:val="24"/>
          <w:szCs w:val="24"/>
        </w:rPr>
        <w:t>列入失信被执行人、重大税收违法案件当事人名单、无政府采购严重违法失信行为记录，且在人员、设备、资金、技术等方面具有相应的能力。</w:t>
      </w:r>
      <w:r>
        <w:rPr>
          <w:rFonts w:hint="eastAsia" w:ascii="宋体" w:hAnsi="宋体" w:eastAsia="宋体"/>
          <w:color w:val="auto"/>
          <w:sz w:val="24"/>
          <w:szCs w:val="24"/>
          <w:lang w:val="en-US" w:eastAsia="zh-CN"/>
        </w:rPr>
        <w:t>拟担任本项目</w:t>
      </w:r>
      <w:r>
        <w:rPr>
          <w:rFonts w:hint="eastAsia" w:ascii="宋体" w:hAnsi="宋体"/>
          <w:color w:val="auto"/>
          <w:sz w:val="24"/>
          <w:szCs w:val="24"/>
          <w:lang w:val="en-US" w:eastAsia="zh-CN"/>
        </w:rPr>
        <w:t>的</w:t>
      </w:r>
      <w:r>
        <w:rPr>
          <w:rFonts w:hint="eastAsia" w:ascii="宋体" w:hAnsi="宋体" w:eastAsia="宋体"/>
          <w:color w:val="auto"/>
          <w:sz w:val="24"/>
          <w:szCs w:val="24"/>
          <w:lang w:val="en-US" w:eastAsia="zh-CN"/>
        </w:rPr>
        <w:t>项目经理、安全负责人、施工负责人、资料员、造价员具备相应的由建设行政主管部门颁发的有效的考核合格证书或者岗位证书</w:t>
      </w:r>
      <w:r>
        <w:rPr>
          <w:rFonts w:hint="eastAsia" w:ascii="宋体" w:hAnsi="宋体"/>
          <w:color w:val="auto"/>
          <w:sz w:val="24"/>
          <w:szCs w:val="24"/>
          <w:lang w:val="en-US" w:eastAsia="zh-CN"/>
        </w:rPr>
        <w:t>，以上人员均为公司在职人员</w:t>
      </w:r>
      <w:r>
        <w:rPr>
          <w:rFonts w:hint="eastAsia" w:ascii="宋体" w:hAnsi="宋体" w:eastAsia="宋体"/>
          <w:color w:val="auto"/>
          <w:sz w:val="24"/>
          <w:szCs w:val="24"/>
          <w:lang w:val="en-US" w:eastAsia="zh-CN"/>
        </w:rPr>
        <w:t>。</w:t>
      </w:r>
    </w:p>
    <w:p>
      <w:pPr>
        <w:spacing w:line="420" w:lineRule="exact"/>
        <w:ind w:firstLine="480" w:firstLineChars="200"/>
        <w:jc w:val="left"/>
        <w:rPr>
          <w:rFonts w:ascii="宋体" w:eastAsia="宋体" w:cs="宋体"/>
          <w:color w:val="auto"/>
          <w:sz w:val="24"/>
          <w:szCs w:val="24"/>
        </w:rPr>
      </w:pPr>
      <w:r>
        <w:rPr>
          <w:rFonts w:hint="eastAsia" w:ascii="宋体" w:hAnsi="宋体" w:eastAsia="宋体"/>
          <w:color w:val="auto"/>
          <w:sz w:val="24"/>
          <w:szCs w:val="24"/>
        </w:rPr>
        <w:t>我方</w:t>
      </w:r>
      <w:r>
        <w:rPr>
          <w:rFonts w:eastAsia="宋体" w:asciiTheme="minorEastAsia" w:hAnsiTheme="minorEastAsia"/>
          <w:color w:val="auto"/>
          <w:sz w:val="24"/>
          <w:szCs w:val="24"/>
        </w:rPr>
        <w:t>所递交的响应文件及有关资料内容完整、真实和准确</w:t>
      </w:r>
      <w:r>
        <w:rPr>
          <w:rFonts w:hint="eastAsia" w:ascii="宋体" w:hAnsi="宋体" w:eastAsia="宋体"/>
          <w:color w:val="auto"/>
          <w:sz w:val="24"/>
          <w:szCs w:val="24"/>
        </w:rPr>
        <w:t>。</w:t>
      </w:r>
      <w:r>
        <w:rPr>
          <w:rFonts w:hint="eastAsia" w:ascii="宋体" w:hAnsi="宋体" w:eastAsia="宋体" w:cs="宋体"/>
          <w:color w:val="auto"/>
          <w:sz w:val="24"/>
          <w:szCs w:val="24"/>
        </w:rPr>
        <w:t>若承诺与实事不符合，愿意承担相应责任。</w:t>
      </w:r>
    </w:p>
    <w:p>
      <w:pPr>
        <w:pStyle w:val="15"/>
        <w:widowControl w:val="0"/>
        <w:spacing w:before="0" w:beforeAutospacing="0" w:after="0" w:afterAutospacing="0" w:line="420" w:lineRule="exact"/>
        <w:jc w:val="both"/>
        <w:rPr>
          <w:color w:val="auto"/>
          <w:kern w:val="2"/>
          <w:sz w:val="28"/>
          <w:szCs w:val="28"/>
        </w:rPr>
      </w:pPr>
      <w:r>
        <w:rPr>
          <w:rFonts w:hint="eastAsia"/>
          <w:color w:val="auto"/>
          <w:kern w:val="2"/>
          <w:sz w:val="28"/>
          <w:szCs w:val="28"/>
        </w:rPr>
        <w:t xml:space="preserve"> </w:t>
      </w:r>
    </w:p>
    <w:p>
      <w:pPr>
        <w:pStyle w:val="15"/>
        <w:widowControl w:val="0"/>
        <w:spacing w:before="0" w:beforeAutospacing="0" w:after="0" w:afterAutospacing="0" w:line="420" w:lineRule="exact"/>
        <w:jc w:val="both"/>
        <w:rPr>
          <w:color w:val="auto"/>
          <w:kern w:val="2"/>
          <w:sz w:val="28"/>
          <w:szCs w:val="28"/>
        </w:rPr>
      </w:pPr>
      <w:r>
        <w:rPr>
          <w:rFonts w:hint="eastAsia"/>
          <w:color w:val="auto"/>
          <w:kern w:val="2"/>
          <w:sz w:val="28"/>
          <w:szCs w:val="28"/>
        </w:rPr>
        <w:t xml:space="preserve"> </w:t>
      </w:r>
    </w:p>
    <w:p>
      <w:pPr>
        <w:pStyle w:val="15"/>
        <w:widowControl w:val="0"/>
        <w:spacing w:before="0" w:beforeAutospacing="0" w:after="0" w:afterAutospacing="0" w:line="420" w:lineRule="exact"/>
        <w:jc w:val="both"/>
        <w:rPr>
          <w:color w:val="auto"/>
          <w:kern w:val="2"/>
          <w:sz w:val="28"/>
          <w:szCs w:val="28"/>
        </w:rPr>
      </w:pPr>
      <w:r>
        <w:rPr>
          <w:rFonts w:hint="eastAsia"/>
          <w:color w:val="auto"/>
          <w:kern w:val="2"/>
          <w:sz w:val="28"/>
          <w:szCs w:val="28"/>
        </w:rPr>
        <w:t xml:space="preserve"> </w:t>
      </w:r>
    </w:p>
    <w:p>
      <w:pPr>
        <w:pStyle w:val="15"/>
        <w:widowControl w:val="0"/>
        <w:spacing w:before="0" w:beforeAutospacing="0" w:after="0" w:afterAutospacing="0" w:line="420" w:lineRule="exact"/>
        <w:jc w:val="both"/>
        <w:rPr>
          <w:color w:val="auto"/>
          <w:kern w:val="2"/>
          <w:sz w:val="28"/>
          <w:szCs w:val="28"/>
        </w:rPr>
      </w:pPr>
      <w:r>
        <w:rPr>
          <w:rFonts w:hint="eastAsia"/>
          <w:color w:val="auto"/>
          <w:kern w:val="2"/>
          <w:sz w:val="28"/>
          <w:szCs w:val="28"/>
        </w:rPr>
        <w:t xml:space="preserve"> </w:t>
      </w:r>
    </w:p>
    <w:p>
      <w:pPr>
        <w:autoSpaceDE w:val="0"/>
        <w:autoSpaceDN w:val="0"/>
        <w:adjustRightInd w:val="0"/>
        <w:snapToGrid w:val="0"/>
        <w:spacing w:line="480" w:lineRule="exact"/>
        <w:ind w:right="480" w:firstLine="3840" w:firstLineChars="1600"/>
        <w:rPr>
          <w:rFonts w:ascii="宋体" w:hAnsi="宋体" w:cs="MingLiU"/>
          <w:color w:val="auto"/>
          <w:kern w:val="0"/>
          <w:sz w:val="24"/>
          <w:szCs w:val="24"/>
        </w:rPr>
      </w:pPr>
      <w:r>
        <w:rPr>
          <w:rFonts w:hint="eastAsia" w:ascii="宋体" w:hAnsi="宋体" w:cs="宋体"/>
          <w:color w:val="auto"/>
          <w:kern w:val="0"/>
          <w:sz w:val="24"/>
          <w:szCs w:val="24"/>
        </w:rPr>
        <w:t>响应人：</w:t>
      </w:r>
      <w:r>
        <w:rPr>
          <w:rFonts w:hint="eastAsia" w:ascii="宋体" w:hAnsi="宋体" w:cs="MingLiU"/>
          <w:color w:val="auto"/>
          <w:kern w:val="0"/>
          <w:sz w:val="24"/>
          <w:szCs w:val="24"/>
          <w:u w:val="single"/>
        </w:rPr>
        <w:t xml:space="preserve">         </w:t>
      </w:r>
      <w:r>
        <w:rPr>
          <w:rFonts w:hint="eastAsia" w:ascii="宋体" w:hAnsi="宋体"/>
          <w:color w:val="auto"/>
          <w:kern w:val="0"/>
          <w:sz w:val="24"/>
          <w:szCs w:val="24"/>
          <w:u w:val="single"/>
        </w:rPr>
        <w:tab/>
      </w:r>
      <w:r>
        <w:rPr>
          <w:rFonts w:hint="eastAsia" w:ascii="宋体" w:hAnsi="宋体" w:cs="宋体"/>
          <w:color w:val="auto"/>
          <w:spacing w:val="-1"/>
          <w:kern w:val="0"/>
          <w:sz w:val="24"/>
          <w:szCs w:val="24"/>
        </w:rPr>
        <w:t>（</w:t>
      </w:r>
      <w:r>
        <w:rPr>
          <w:rFonts w:hint="eastAsia" w:ascii="宋体" w:hAnsi="宋体" w:cs="宋体"/>
          <w:color w:val="auto"/>
          <w:kern w:val="0"/>
          <w:sz w:val="24"/>
          <w:szCs w:val="24"/>
        </w:rPr>
        <w:t>盖单位公章）</w:t>
      </w:r>
    </w:p>
    <w:p>
      <w:pPr>
        <w:autoSpaceDE w:val="0"/>
        <w:autoSpaceDN w:val="0"/>
        <w:adjustRightInd w:val="0"/>
        <w:snapToGrid w:val="0"/>
        <w:spacing w:line="480" w:lineRule="exact"/>
        <w:jc w:val="left"/>
        <w:rPr>
          <w:rFonts w:ascii="宋体" w:hAnsi="宋体" w:cs="MingLiU"/>
          <w:color w:val="auto"/>
          <w:kern w:val="0"/>
          <w:sz w:val="24"/>
          <w:szCs w:val="24"/>
        </w:rPr>
      </w:pPr>
      <w:r>
        <w:rPr>
          <w:rFonts w:hint="eastAsia" w:ascii="宋体" w:hAnsi="宋体" w:cs="MingLiU"/>
          <w:color w:val="auto"/>
          <w:kern w:val="0"/>
          <w:sz w:val="24"/>
          <w:szCs w:val="24"/>
        </w:rPr>
        <w:t xml:space="preserve"> </w:t>
      </w:r>
    </w:p>
    <w:p>
      <w:pPr>
        <w:autoSpaceDE w:val="0"/>
        <w:autoSpaceDN w:val="0"/>
        <w:adjustRightInd w:val="0"/>
        <w:snapToGrid w:val="0"/>
        <w:spacing w:line="480" w:lineRule="exact"/>
        <w:ind w:right="720" w:firstLine="3780"/>
        <w:jc w:val="right"/>
        <w:rPr>
          <w:rFonts w:ascii="宋体" w:hAnsi="宋体" w:cs="MingLiU"/>
          <w:color w:val="auto"/>
          <w:kern w:val="0"/>
          <w:sz w:val="24"/>
          <w:szCs w:val="24"/>
        </w:rPr>
      </w:pPr>
      <w:r>
        <w:rPr>
          <w:rFonts w:hint="eastAsia" w:ascii="宋体" w:hAnsi="宋体" w:cs="MingLiU"/>
          <w:color w:val="auto"/>
          <w:kern w:val="0"/>
          <w:sz w:val="24"/>
          <w:szCs w:val="24"/>
          <w:u w:val="single"/>
        </w:rPr>
        <w:t xml:space="preserve"> </w:t>
      </w:r>
      <w:r>
        <w:rPr>
          <w:rFonts w:hint="eastAsia" w:ascii="宋体" w:hAnsi="宋体"/>
          <w:color w:val="auto"/>
          <w:kern w:val="0"/>
          <w:sz w:val="24"/>
          <w:szCs w:val="24"/>
          <w:u w:val="single"/>
        </w:rPr>
        <w:tab/>
      </w:r>
      <w:r>
        <w:rPr>
          <w:rFonts w:hint="eastAsia" w:ascii="宋体" w:hAnsi="宋体" w:cs="宋体"/>
          <w:color w:val="auto"/>
          <w:spacing w:val="-1"/>
          <w:kern w:val="0"/>
          <w:sz w:val="24"/>
          <w:szCs w:val="24"/>
        </w:rPr>
        <w:t>年</w:t>
      </w:r>
      <w:r>
        <w:rPr>
          <w:rFonts w:hint="eastAsia" w:ascii="宋体" w:hAnsi="宋体" w:cs="MingLiU"/>
          <w:color w:val="auto"/>
          <w:kern w:val="0"/>
          <w:sz w:val="24"/>
          <w:szCs w:val="24"/>
          <w:u w:val="single"/>
        </w:rPr>
        <w:t xml:space="preserve">   </w:t>
      </w:r>
      <w:r>
        <w:rPr>
          <w:rFonts w:hint="eastAsia" w:ascii="宋体" w:hAnsi="宋体" w:cs="宋体"/>
          <w:color w:val="auto"/>
          <w:kern w:val="0"/>
          <w:sz w:val="24"/>
          <w:szCs w:val="24"/>
        </w:rPr>
        <w:t>月</w:t>
      </w:r>
      <w:r>
        <w:rPr>
          <w:rFonts w:hint="eastAsia" w:ascii="宋体" w:hAnsi="宋体" w:cs="MingLiU"/>
          <w:color w:val="auto"/>
          <w:kern w:val="0"/>
          <w:sz w:val="24"/>
          <w:szCs w:val="24"/>
          <w:u w:val="single"/>
        </w:rPr>
        <w:t xml:space="preserve">   </w:t>
      </w:r>
      <w:r>
        <w:rPr>
          <w:rFonts w:hint="eastAsia" w:ascii="宋体" w:hAnsi="宋体" w:cs="宋体"/>
          <w:color w:val="auto"/>
          <w:kern w:val="0"/>
          <w:sz w:val="24"/>
          <w:szCs w:val="24"/>
        </w:rPr>
        <w:t>日</w:t>
      </w:r>
    </w:p>
    <w:p>
      <w:pPr>
        <w:pStyle w:val="15"/>
        <w:widowControl w:val="0"/>
        <w:spacing w:before="0" w:beforeAutospacing="0" w:after="0" w:afterAutospacing="0"/>
        <w:jc w:val="both"/>
        <w:rPr>
          <w:color w:val="auto"/>
          <w:kern w:val="2"/>
          <w:sz w:val="28"/>
          <w:szCs w:val="28"/>
        </w:rPr>
      </w:pPr>
      <w:r>
        <w:rPr>
          <w:rFonts w:hint="eastAsia"/>
          <w:color w:val="auto"/>
          <w:kern w:val="2"/>
          <w:sz w:val="28"/>
          <w:szCs w:val="28"/>
        </w:rPr>
        <w:t xml:space="preserve"> </w:t>
      </w: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spacing w:line="273"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六、</w:t>
      </w:r>
      <w:r>
        <w:rPr>
          <w:rFonts w:hint="eastAsia" w:ascii="宋体" w:hAnsi="宋体" w:eastAsia="宋体" w:cs="宋体"/>
          <w:b/>
          <w:bCs/>
          <w:color w:val="auto"/>
          <w:sz w:val="32"/>
          <w:szCs w:val="32"/>
        </w:rPr>
        <w:t>响应人基本情况表</w:t>
      </w:r>
    </w:p>
    <w:p>
      <w:pPr>
        <w:spacing w:line="520" w:lineRule="exact"/>
        <w:ind w:firstLine="560" w:firstLineChars="200"/>
        <w:rPr>
          <w:rFonts w:ascii="宋体" w:hAnsi="Times New Roman" w:cs="Times New Roman"/>
          <w:color w:val="auto"/>
          <w:sz w:val="28"/>
          <w:szCs w:val="28"/>
        </w:rPr>
      </w:pPr>
    </w:p>
    <w:tbl>
      <w:tblPr>
        <w:tblStyle w:val="18"/>
        <w:tblW w:w="8821" w:type="dxa"/>
        <w:jc w:val="center"/>
        <w:tblLayout w:type="fixed"/>
        <w:tblCellMar>
          <w:top w:w="0" w:type="dxa"/>
          <w:left w:w="10" w:type="dxa"/>
          <w:bottom w:w="0" w:type="dxa"/>
          <w:right w:w="10" w:type="dxa"/>
        </w:tblCellMar>
      </w:tblPr>
      <w:tblGrid>
        <w:gridCol w:w="3156"/>
        <w:gridCol w:w="1551"/>
        <w:gridCol w:w="1997"/>
        <w:gridCol w:w="2117"/>
      </w:tblGrid>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Times New Roman" w:cs="宋体"/>
                <w:color w:val="auto"/>
              </w:rPr>
            </w:pPr>
            <w:r>
              <w:rPr>
                <w:rFonts w:hint="eastAsia" w:ascii="宋体" w:hAnsi="宋体" w:cs="宋体"/>
                <w:color w:val="auto"/>
              </w:rPr>
              <w:t>响应人全称</w:t>
            </w:r>
          </w:p>
        </w:tc>
        <w:tc>
          <w:tcPr>
            <w:tcW w:w="566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Times New Roman" w:cs="宋体"/>
                <w:color w:val="auto"/>
              </w:rPr>
            </w:pP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Times New Roman" w:cs="宋体"/>
                <w:color w:val="auto"/>
              </w:rPr>
            </w:pPr>
            <w:r>
              <w:rPr>
                <w:rFonts w:hint="eastAsia" w:ascii="宋体" w:hAnsi="宋体" w:cs="宋体"/>
                <w:color w:val="auto"/>
              </w:rPr>
              <w:t>主要业务范围</w:t>
            </w:r>
          </w:p>
        </w:tc>
        <w:tc>
          <w:tcPr>
            <w:tcW w:w="566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Times New Roman" w:cs="宋体"/>
                <w:color w:val="auto"/>
              </w:rPr>
            </w:pP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Times New Roman" w:cs="宋体"/>
                <w:color w:val="auto"/>
              </w:rPr>
            </w:pPr>
            <w:r>
              <w:rPr>
                <w:rFonts w:hint="eastAsia" w:ascii="宋体" w:hAnsi="宋体" w:cs="宋体"/>
                <w:color w:val="auto"/>
              </w:rPr>
              <w:t>法定代表人姓名</w:t>
            </w:r>
          </w:p>
        </w:tc>
        <w:tc>
          <w:tcPr>
            <w:tcW w:w="15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Times New Roman" w:cs="宋体"/>
                <w:color w:val="auto"/>
              </w:rPr>
            </w:pPr>
          </w:p>
        </w:tc>
        <w:tc>
          <w:tcPr>
            <w:tcW w:w="19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Times New Roman" w:cs="宋体"/>
                <w:color w:val="auto"/>
              </w:rPr>
            </w:pPr>
            <w:r>
              <w:rPr>
                <w:rFonts w:hint="eastAsia" w:ascii="宋体" w:hAnsi="宋体" w:cs="宋体"/>
                <w:color w:val="auto"/>
              </w:rPr>
              <w:t>职务</w:t>
            </w:r>
          </w:p>
        </w:tc>
        <w:tc>
          <w:tcPr>
            <w:tcW w:w="21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Times New Roman" w:cs="宋体"/>
                <w:color w:val="auto"/>
              </w:rPr>
            </w:pP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Times New Roman" w:cs="宋体"/>
                <w:color w:val="auto"/>
              </w:rPr>
            </w:pPr>
            <w:r>
              <w:rPr>
                <w:rFonts w:hint="eastAsia" w:ascii="宋体" w:hAnsi="宋体" w:cs="宋体"/>
                <w:color w:val="auto"/>
              </w:rPr>
              <w:t>响应人地址</w:t>
            </w:r>
          </w:p>
        </w:tc>
        <w:tc>
          <w:tcPr>
            <w:tcW w:w="15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Times New Roman" w:cs="宋体"/>
                <w:color w:val="auto"/>
              </w:rPr>
            </w:pPr>
          </w:p>
        </w:tc>
        <w:tc>
          <w:tcPr>
            <w:tcW w:w="19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Times New Roman" w:cs="宋体"/>
                <w:color w:val="auto"/>
              </w:rPr>
            </w:pPr>
            <w:r>
              <w:rPr>
                <w:rFonts w:hint="eastAsia" w:ascii="宋体" w:hAnsi="宋体" w:cs="宋体"/>
                <w:color w:val="auto"/>
              </w:rPr>
              <w:t>邮政编码</w:t>
            </w:r>
          </w:p>
        </w:tc>
        <w:tc>
          <w:tcPr>
            <w:tcW w:w="21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Times New Roman" w:cs="宋体"/>
                <w:color w:val="auto"/>
              </w:rPr>
            </w:pP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Times New Roman" w:cs="宋体"/>
                <w:color w:val="auto"/>
              </w:rPr>
            </w:pPr>
            <w:r>
              <w:rPr>
                <w:rFonts w:hint="eastAsia" w:ascii="宋体" w:hAnsi="宋体" w:cs="宋体"/>
                <w:color w:val="auto"/>
              </w:rPr>
              <w:t>电话</w:t>
            </w:r>
          </w:p>
        </w:tc>
        <w:tc>
          <w:tcPr>
            <w:tcW w:w="15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Times New Roman" w:cs="宋体"/>
                <w:color w:val="auto"/>
              </w:rPr>
            </w:pPr>
          </w:p>
        </w:tc>
        <w:tc>
          <w:tcPr>
            <w:tcW w:w="19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Times New Roman" w:cs="宋体"/>
                <w:color w:val="auto"/>
              </w:rPr>
            </w:pPr>
            <w:r>
              <w:rPr>
                <w:rFonts w:hint="eastAsia" w:ascii="宋体" w:hAnsi="宋体" w:cs="宋体"/>
                <w:color w:val="auto"/>
              </w:rPr>
              <w:t>传真</w:t>
            </w:r>
          </w:p>
        </w:tc>
        <w:tc>
          <w:tcPr>
            <w:tcW w:w="21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Times New Roman" w:cs="宋体"/>
                <w:color w:val="auto"/>
              </w:rPr>
            </w:pP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Times New Roman" w:cs="宋体"/>
                <w:color w:val="auto"/>
              </w:rPr>
            </w:pPr>
            <w:r>
              <w:rPr>
                <w:rFonts w:hint="eastAsia" w:ascii="宋体" w:hAnsi="宋体" w:cs="宋体"/>
                <w:color w:val="auto"/>
              </w:rPr>
              <w:t>成立日期</w:t>
            </w:r>
          </w:p>
        </w:tc>
        <w:tc>
          <w:tcPr>
            <w:tcW w:w="15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Times New Roman" w:cs="宋体"/>
                <w:color w:val="auto"/>
              </w:rPr>
            </w:pPr>
          </w:p>
        </w:tc>
        <w:tc>
          <w:tcPr>
            <w:tcW w:w="19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Times New Roman" w:cs="宋体"/>
                <w:color w:val="auto"/>
              </w:rPr>
            </w:pPr>
            <w:r>
              <w:rPr>
                <w:rFonts w:hint="eastAsia" w:ascii="宋体" w:hAnsi="宋体" w:cs="宋体"/>
                <w:color w:val="auto"/>
              </w:rPr>
              <w:t>现有职工人数</w:t>
            </w:r>
          </w:p>
        </w:tc>
        <w:tc>
          <w:tcPr>
            <w:tcW w:w="21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Times New Roman" w:cs="宋体"/>
                <w:color w:val="auto"/>
              </w:rPr>
            </w:pP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Times New Roman" w:cs="宋体"/>
                <w:color w:val="auto"/>
              </w:rPr>
            </w:pPr>
            <w:r>
              <w:rPr>
                <w:rFonts w:hint="eastAsia" w:ascii="宋体" w:hAnsi="宋体" w:cs="宋体"/>
                <w:color w:val="auto"/>
              </w:rPr>
              <w:t>等级资质证书</w:t>
            </w:r>
          </w:p>
        </w:tc>
        <w:tc>
          <w:tcPr>
            <w:tcW w:w="566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Times New Roman" w:cs="宋体"/>
                <w:color w:val="auto"/>
              </w:rPr>
            </w:pPr>
            <w:r>
              <w:rPr>
                <w:rFonts w:hint="eastAsia" w:ascii="宋体" w:hAnsi="宋体" w:cs="宋体"/>
                <w:color w:val="auto"/>
              </w:rPr>
              <w:t>等级：证书号：</w:t>
            </w:r>
          </w:p>
        </w:tc>
      </w:tr>
      <w:tr>
        <w:tblPrEx>
          <w:tblCellMar>
            <w:top w:w="0" w:type="dxa"/>
            <w:left w:w="10" w:type="dxa"/>
            <w:bottom w:w="0" w:type="dxa"/>
            <w:right w:w="10" w:type="dxa"/>
          </w:tblCellMar>
        </w:tblPrEx>
        <w:trPr>
          <w:trHeight w:val="567" w:hRule="atLeast"/>
          <w:jc w:val="center"/>
        </w:trPr>
        <w:tc>
          <w:tcPr>
            <w:tcW w:w="31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Times New Roman" w:cs="宋体"/>
                <w:color w:val="auto"/>
              </w:rPr>
            </w:pPr>
            <w:r>
              <w:rPr>
                <w:rFonts w:hint="eastAsia" w:ascii="宋体" w:hAnsi="宋体" w:cs="宋体"/>
                <w:color w:val="auto"/>
              </w:rPr>
              <w:t>质量管理体系证书</w:t>
            </w:r>
          </w:p>
        </w:tc>
        <w:tc>
          <w:tcPr>
            <w:tcW w:w="566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Times New Roman" w:cs="宋体"/>
                <w:color w:val="auto"/>
              </w:rPr>
            </w:pPr>
            <w:r>
              <w:rPr>
                <w:rFonts w:hint="eastAsia" w:ascii="宋体" w:hAnsi="宋体" w:cs="宋体"/>
                <w:color w:val="auto"/>
              </w:rPr>
              <w:t>等级：证书号：</w:t>
            </w:r>
          </w:p>
        </w:tc>
      </w:tr>
      <w:tr>
        <w:tblPrEx>
          <w:tblCellMar>
            <w:top w:w="0" w:type="dxa"/>
            <w:left w:w="10" w:type="dxa"/>
            <w:bottom w:w="0" w:type="dxa"/>
            <w:right w:w="10" w:type="dxa"/>
          </w:tblCellMar>
        </w:tblPrEx>
        <w:trPr>
          <w:trHeight w:val="567" w:hRule="atLeast"/>
          <w:jc w:val="center"/>
        </w:trPr>
        <w:tc>
          <w:tcPr>
            <w:tcW w:w="8821"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Times New Roman" w:cs="宋体"/>
                <w:color w:val="auto"/>
              </w:rPr>
            </w:pPr>
            <w:r>
              <w:rPr>
                <w:rFonts w:hint="eastAsia" w:ascii="宋体" w:hAnsi="宋体" w:cs="宋体"/>
                <w:color w:val="auto"/>
              </w:rPr>
              <w:t>单位组织机构简介：</w:t>
            </w:r>
          </w:p>
          <w:p>
            <w:pPr>
              <w:rPr>
                <w:rFonts w:ascii="宋体" w:hAnsi="Times New Roman" w:cs="宋体"/>
                <w:color w:val="auto"/>
              </w:rPr>
            </w:pPr>
          </w:p>
          <w:p>
            <w:pPr>
              <w:rPr>
                <w:rFonts w:ascii="宋体" w:hAnsi="Times New Roman" w:cs="宋体"/>
                <w:color w:val="auto"/>
              </w:rPr>
            </w:pPr>
          </w:p>
          <w:p>
            <w:pPr>
              <w:rPr>
                <w:rFonts w:ascii="宋体" w:hAnsi="Times New Roman" w:cs="宋体"/>
                <w:color w:val="auto"/>
              </w:rPr>
            </w:pPr>
          </w:p>
          <w:p>
            <w:pPr>
              <w:rPr>
                <w:rFonts w:ascii="宋体" w:hAnsi="Times New Roman" w:cs="宋体"/>
                <w:color w:val="auto"/>
              </w:rPr>
            </w:pPr>
          </w:p>
          <w:p>
            <w:pPr>
              <w:rPr>
                <w:rFonts w:ascii="宋体" w:hAnsi="Times New Roman" w:cs="宋体"/>
                <w:color w:val="auto"/>
              </w:rPr>
            </w:pPr>
          </w:p>
          <w:p>
            <w:pPr>
              <w:rPr>
                <w:rFonts w:ascii="宋体" w:hAnsi="Times New Roman" w:cs="宋体"/>
                <w:color w:val="auto"/>
              </w:rPr>
            </w:pPr>
          </w:p>
          <w:p>
            <w:pPr>
              <w:rPr>
                <w:rFonts w:ascii="宋体" w:hAnsi="Times New Roman" w:cs="宋体"/>
                <w:color w:val="auto"/>
              </w:rPr>
            </w:pPr>
          </w:p>
          <w:p>
            <w:pPr>
              <w:rPr>
                <w:rFonts w:ascii="宋体" w:hAnsi="Times New Roman" w:cs="宋体"/>
                <w:color w:val="auto"/>
              </w:rPr>
            </w:pPr>
          </w:p>
          <w:p>
            <w:pPr>
              <w:rPr>
                <w:rFonts w:ascii="宋体" w:hAnsi="Times New Roman" w:cs="宋体"/>
                <w:color w:val="auto"/>
              </w:rPr>
            </w:pPr>
            <w:r>
              <w:rPr>
                <w:rFonts w:hint="eastAsia" w:ascii="宋体" w:hAnsi="宋体" w:cs="宋体"/>
                <w:color w:val="auto"/>
              </w:rPr>
              <w:t>（部室划分、各部室人数、中高级职称、注册造价师、等人数）</w:t>
            </w:r>
          </w:p>
          <w:p>
            <w:pPr>
              <w:rPr>
                <w:rFonts w:ascii="宋体" w:hAnsi="Times New Roman" w:cs="宋体"/>
                <w:color w:val="auto"/>
              </w:rPr>
            </w:pPr>
            <w:r>
              <w:rPr>
                <w:rFonts w:hint="eastAsia" w:ascii="宋体" w:hAnsi="宋体" w:cs="宋体"/>
                <w:color w:val="auto"/>
              </w:rPr>
              <w:t>企业组织机构框图附后。</w:t>
            </w:r>
          </w:p>
          <w:p>
            <w:pPr>
              <w:rPr>
                <w:rFonts w:ascii="宋体" w:hAnsi="Times New Roman" w:cs="宋体"/>
                <w:color w:val="auto"/>
              </w:rPr>
            </w:pPr>
            <w:r>
              <w:rPr>
                <w:rFonts w:hint="eastAsia" w:ascii="宋体" w:hAnsi="宋体" w:cs="宋体"/>
                <w:color w:val="auto"/>
              </w:rPr>
              <w:t>技术人员总数：人</w:t>
            </w:r>
          </w:p>
          <w:p>
            <w:pPr>
              <w:rPr>
                <w:rFonts w:ascii="宋体" w:hAnsi="Times New Roman" w:cs="宋体"/>
                <w:color w:val="auto"/>
              </w:rPr>
            </w:pPr>
            <w:r>
              <w:rPr>
                <w:rFonts w:hint="eastAsia" w:ascii="宋体" w:hAnsi="宋体" w:cs="宋体"/>
                <w:color w:val="auto"/>
              </w:rPr>
              <w:t>注册造价工程师：人</w:t>
            </w:r>
          </w:p>
        </w:tc>
      </w:tr>
    </w:tbl>
    <w:p>
      <w:pPr>
        <w:spacing w:line="520" w:lineRule="exact"/>
        <w:ind w:firstLine="4095" w:firstLineChars="1950"/>
        <w:rPr>
          <w:rFonts w:ascii="宋体" w:hAnsi="Times New Roman" w:cs="Times New Roman"/>
          <w:color w:val="auto"/>
        </w:rPr>
      </w:pPr>
    </w:p>
    <w:p>
      <w:pPr>
        <w:spacing w:line="520" w:lineRule="exact"/>
        <w:ind w:firstLine="4095" w:firstLineChars="1950"/>
        <w:rPr>
          <w:rFonts w:ascii="宋体" w:hAnsi="Times New Roman" w:cs="Times New Roman"/>
          <w:color w:val="auto"/>
        </w:rPr>
      </w:pPr>
    </w:p>
    <w:p>
      <w:pPr>
        <w:spacing w:line="520" w:lineRule="exact"/>
        <w:ind w:firstLine="4095" w:firstLineChars="1950"/>
        <w:rPr>
          <w:rFonts w:ascii="宋体" w:hAnsi="Times New Roman" w:cs="Times New Roman"/>
          <w:color w:val="auto"/>
        </w:rPr>
      </w:pPr>
      <w:r>
        <w:rPr>
          <w:rFonts w:hint="eastAsia" w:ascii="宋体" w:hAnsi="宋体" w:cs="宋体"/>
          <w:color w:val="auto"/>
        </w:rPr>
        <w:t>响应人名称：（盖章）</w:t>
      </w:r>
    </w:p>
    <w:p>
      <w:pPr>
        <w:spacing w:line="520" w:lineRule="exact"/>
        <w:ind w:firstLine="4095" w:firstLineChars="1950"/>
        <w:rPr>
          <w:rFonts w:ascii="宋体" w:hAnsi="Times New Roman" w:cs="Times New Roman"/>
          <w:color w:val="auto"/>
        </w:rPr>
      </w:pPr>
      <w:r>
        <w:rPr>
          <w:rFonts w:hint="eastAsia" w:ascii="宋体" w:hAnsi="宋体" w:cs="宋体"/>
          <w:color w:val="auto"/>
        </w:rPr>
        <w:t>法定代表人或授权代表：（签字）</w:t>
      </w:r>
    </w:p>
    <w:p>
      <w:pPr>
        <w:spacing w:line="520" w:lineRule="exact"/>
        <w:ind w:firstLine="420" w:firstLineChars="200"/>
        <w:rPr>
          <w:rFonts w:ascii="宋体" w:hAnsi="Times New Roman" w:cs="Times New Roman"/>
          <w:color w:val="auto"/>
        </w:rPr>
      </w:pPr>
    </w:p>
    <w:p>
      <w:pPr>
        <w:autoSpaceDE w:val="0"/>
        <w:autoSpaceDN w:val="0"/>
        <w:adjustRightInd w:val="0"/>
        <w:snapToGrid w:val="0"/>
        <w:spacing w:line="480" w:lineRule="exact"/>
        <w:ind w:right="720" w:firstLine="3780"/>
        <w:jc w:val="right"/>
        <w:rPr>
          <w:rFonts w:ascii="宋体" w:hAnsi="宋体" w:eastAsia="宋体" w:cs="MingLiU"/>
          <w:color w:val="auto"/>
          <w:kern w:val="0"/>
          <w:sz w:val="24"/>
          <w:szCs w:val="24"/>
        </w:rPr>
      </w:pPr>
      <w:r>
        <w:rPr>
          <w:rFonts w:hint="eastAsia" w:ascii="宋体" w:hAnsi="宋体" w:eastAsia="宋体" w:cs="MingLiU"/>
          <w:color w:val="auto"/>
          <w:kern w:val="0"/>
          <w:sz w:val="24"/>
          <w:szCs w:val="24"/>
          <w:u w:val="single"/>
        </w:rPr>
        <w:t xml:space="preserve"> </w:t>
      </w:r>
      <w:r>
        <w:rPr>
          <w:rFonts w:hint="eastAsia" w:ascii="宋体" w:hAnsi="宋体" w:eastAsia="宋体" w:cs="MingLiU"/>
          <w:color w:val="auto"/>
          <w:kern w:val="0"/>
          <w:sz w:val="24"/>
          <w:szCs w:val="24"/>
          <w:u w:val="single"/>
          <w:lang w:val="en-US" w:eastAsia="zh-CN"/>
        </w:rPr>
        <w:t xml:space="preserve">   </w:t>
      </w:r>
      <w:r>
        <w:rPr>
          <w:rFonts w:hint="eastAsia" w:ascii="宋体" w:hAnsi="宋体" w:eastAsia="宋体"/>
          <w:color w:val="auto"/>
          <w:kern w:val="0"/>
          <w:sz w:val="24"/>
          <w:szCs w:val="24"/>
          <w:u w:val="single"/>
        </w:rPr>
        <w:tab/>
      </w:r>
      <w:r>
        <w:rPr>
          <w:rFonts w:hint="eastAsia" w:ascii="宋体" w:hAnsi="宋体" w:eastAsia="宋体" w:cs="宋体"/>
          <w:color w:val="auto"/>
          <w:spacing w:val="-1"/>
          <w:kern w:val="0"/>
          <w:sz w:val="24"/>
          <w:szCs w:val="24"/>
        </w:rPr>
        <w:t>年</w:t>
      </w:r>
      <w:r>
        <w:rPr>
          <w:rFonts w:hint="eastAsia" w:ascii="宋体" w:hAnsi="宋体" w:eastAsia="宋体" w:cs="MingLiU"/>
          <w:color w:val="auto"/>
          <w:kern w:val="0"/>
          <w:sz w:val="24"/>
          <w:szCs w:val="24"/>
          <w:u w:val="single"/>
        </w:rPr>
        <w:t xml:space="preserve"> </w:t>
      </w:r>
      <w:r>
        <w:rPr>
          <w:rFonts w:hint="eastAsia" w:ascii="宋体" w:hAnsi="宋体" w:eastAsia="宋体" w:cs="MingLiU"/>
          <w:color w:val="auto"/>
          <w:kern w:val="0"/>
          <w:sz w:val="24"/>
          <w:szCs w:val="24"/>
          <w:u w:val="single"/>
          <w:lang w:val="en-US" w:eastAsia="zh-CN"/>
        </w:rPr>
        <w:t xml:space="preserve">  </w:t>
      </w:r>
      <w:r>
        <w:rPr>
          <w:rFonts w:hint="eastAsia" w:ascii="宋体" w:hAnsi="宋体" w:eastAsia="宋体" w:cs="MingLiU"/>
          <w:color w:val="auto"/>
          <w:kern w:val="0"/>
          <w:sz w:val="24"/>
          <w:szCs w:val="24"/>
          <w:u w:val="single"/>
        </w:rPr>
        <w:t xml:space="preserve">  </w:t>
      </w:r>
      <w:r>
        <w:rPr>
          <w:rFonts w:hint="eastAsia" w:ascii="宋体" w:hAnsi="宋体" w:eastAsia="宋体" w:cs="宋体"/>
          <w:color w:val="auto"/>
          <w:kern w:val="0"/>
          <w:sz w:val="24"/>
          <w:szCs w:val="24"/>
        </w:rPr>
        <w:t>月</w:t>
      </w:r>
      <w:r>
        <w:rPr>
          <w:rFonts w:hint="eastAsia" w:ascii="宋体" w:hAnsi="宋体" w:eastAsia="宋体" w:cs="MingLiU"/>
          <w:color w:val="auto"/>
          <w:kern w:val="0"/>
          <w:sz w:val="24"/>
          <w:szCs w:val="24"/>
          <w:u w:val="single"/>
        </w:rPr>
        <w:t xml:space="preserve"> </w:t>
      </w:r>
      <w:r>
        <w:rPr>
          <w:rFonts w:hint="eastAsia" w:ascii="宋体" w:hAnsi="宋体" w:eastAsia="宋体" w:cs="MingLiU"/>
          <w:color w:val="auto"/>
          <w:kern w:val="0"/>
          <w:sz w:val="24"/>
          <w:szCs w:val="24"/>
          <w:u w:val="single"/>
          <w:lang w:val="en-US" w:eastAsia="zh-CN"/>
        </w:rPr>
        <w:t xml:space="preserve">  </w:t>
      </w:r>
      <w:r>
        <w:rPr>
          <w:rFonts w:hint="eastAsia" w:ascii="宋体" w:hAnsi="宋体" w:eastAsia="宋体" w:cs="MingLiU"/>
          <w:color w:val="auto"/>
          <w:kern w:val="0"/>
          <w:sz w:val="24"/>
          <w:szCs w:val="24"/>
          <w:u w:val="single"/>
        </w:rPr>
        <w:t xml:space="preserve">  </w:t>
      </w:r>
      <w:r>
        <w:rPr>
          <w:rFonts w:hint="eastAsia" w:ascii="宋体" w:hAnsi="宋体" w:eastAsia="宋体" w:cs="宋体"/>
          <w:color w:val="auto"/>
          <w:kern w:val="0"/>
          <w:sz w:val="24"/>
          <w:szCs w:val="24"/>
        </w:rPr>
        <w:t>日</w:t>
      </w:r>
    </w:p>
    <w:p>
      <w:pPr>
        <w:spacing w:line="520" w:lineRule="exact"/>
        <w:jc w:val="center"/>
        <w:rPr>
          <w:rFonts w:hint="eastAsia" w:ascii="宋体" w:hAnsi="宋体" w:cs="宋体"/>
          <w:b/>
          <w:bCs/>
          <w:color w:val="auto"/>
          <w:sz w:val="28"/>
          <w:szCs w:val="28"/>
        </w:rPr>
      </w:pPr>
    </w:p>
    <w:p>
      <w:pPr>
        <w:pStyle w:val="16"/>
        <w:rPr>
          <w:rFonts w:hint="eastAsia"/>
          <w:color w:val="auto"/>
        </w:rPr>
      </w:pPr>
    </w:p>
    <w:p>
      <w:pPr>
        <w:spacing w:line="520" w:lineRule="exact"/>
        <w:jc w:val="center"/>
        <w:rPr>
          <w:rFonts w:hint="eastAsia" w:ascii="宋体" w:hAnsi="宋体" w:cs="宋体"/>
          <w:b/>
          <w:bCs/>
          <w:color w:val="auto"/>
          <w:sz w:val="28"/>
          <w:szCs w:val="28"/>
        </w:rPr>
      </w:pPr>
      <w:r>
        <w:rPr>
          <w:rFonts w:hint="eastAsia" w:ascii="宋体" w:hAnsi="宋体" w:cs="宋体"/>
          <w:b/>
          <w:bCs/>
          <w:color w:val="auto"/>
          <w:sz w:val="28"/>
          <w:szCs w:val="28"/>
          <w:lang w:val="en-US" w:eastAsia="zh-CN"/>
        </w:rPr>
        <w:t>七、</w:t>
      </w:r>
      <w:r>
        <w:rPr>
          <w:rFonts w:hint="eastAsia" w:ascii="宋体" w:hAnsi="宋体" w:cs="宋体"/>
          <w:b/>
          <w:bCs/>
          <w:color w:val="auto"/>
          <w:sz w:val="28"/>
          <w:szCs w:val="28"/>
        </w:rPr>
        <w:t>人员情况</w:t>
      </w:r>
    </w:p>
    <w:p>
      <w:pPr>
        <w:pStyle w:val="16"/>
        <w:rPr>
          <w:color w:val="auto"/>
        </w:rPr>
      </w:pPr>
    </w:p>
    <w:tbl>
      <w:tblPr>
        <w:tblStyle w:val="18"/>
        <w:tblW w:w="9249" w:type="dxa"/>
        <w:jc w:val="center"/>
        <w:tblLayout w:type="fixed"/>
        <w:tblCellMar>
          <w:top w:w="0" w:type="dxa"/>
          <w:left w:w="108" w:type="dxa"/>
          <w:bottom w:w="0" w:type="dxa"/>
          <w:right w:w="108" w:type="dxa"/>
        </w:tblCellMar>
      </w:tblPr>
      <w:tblGrid>
        <w:gridCol w:w="700"/>
        <w:gridCol w:w="860"/>
        <w:gridCol w:w="1180"/>
        <w:gridCol w:w="1180"/>
        <w:gridCol w:w="960"/>
        <w:gridCol w:w="1480"/>
        <w:gridCol w:w="2050"/>
        <w:gridCol w:w="839"/>
      </w:tblGrid>
      <w:tr>
        <w:tblPrEx>
          <w:tblCellMar>
            <w:top w:w="0" w:type="dxa"/>
            <w:left w:w="108" w:type="dxa"/>
            <w:bottom w:w="0" w:type="dxa"/>
            <w:right w:w="108" w:type="dxa"/>
          </w:tblCellMar>
        </w:tblPrEx>
        <w:trPr>
          <w:trHeight w:val="640" w:hRule="atLeast"/>
          <w:jc w:val="center"/>
        </w:trPr>
        <w:tc>
          <w:tcPr>
            <w:tcW w:w="9249"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cs="Times New Roman"/>
                <w:b/>
                <w:bCs/>
                <w:color w:val="auto"/>
                <w:kern w:val="0"/>
              </w:rPr>
            </w:pPr>
            <w:r>
              <w:rPr>
                <w:rFonts w:hint="eastAsia" w:ascii="宋体" w:hAnsi="宋体" w:cs="宋体"/>
                <w:b/>
                <w:bCs/>
                <w:color w:val="auto"/>
                <w:kern w:val="0"/>
              </w:rPr>
              <w:t>项目经理及团队成员列表</w:t>
            </w: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hAnsi="Times New Roman" w:cs="Times New Roman"/>
                <w:b/>
                <w:bCs/>
                <w:color w:val="auto"/>
                <w:kern w:val="0"/>
              </w:rPr>
            </w:pPr>
            <w:r>
              <w:rPr>
                <w:rFonts w:hint="eastAsia" w:ascii="宋体" w:hAnsi="宋体" w:cs="宋体"/>
                <w:b/>
                <w:bCs/>
                <w:color w:val="auto"/>
                <w:kern w:val="0"/>
              </w:rPr>
              <w:t>序号</w:t>
            </w:r>
          </w:p>
        </w:tc>
        <w:tc>
          <w:tcPr>
            <w:tcW w:w="860" w:type="dxa"/>
            <w:tcBorders>
              <w:top w:val="nil"/>
              <w:left w:val="nil"/>
              <w:bottom w:val="single" w:color="auto" w:sz="4" w:space="0"/>
              <w:right w:val="single" w:color="auto" w:sz="4" w:space="0"/>
            </w:tcBorders>
            <w:vAlign w:val="center"/>
          </w:tcPr>
          <w:p>
            <w:pPr>
              <w:widowControl/>
              <w:jc w:val="center"/>
              <w:rPr>
                <w:rFonts w:ascii="宋体" w:hAnsi="Times New Roman" w:cs="Times New Roman"/>
                <w:b/>
                <w:bCs/>
                <w:color w:val="auto"/>
                <w:kern w:val="0"/>
              </w:rPr>
            </w:pPr>
            <w:r>
              <w:rPr>
                <w:rFonts w:hint="eastAsia" w:ascii="宋体" w:hAnsi="宋体" w:cs="宋体"/>
                <w:b/>
                <w:bCs/>
                <w:color w:val="auto"/>
                <w:kern w:val="0"/>
              </w:rPr>
              <w:t>姓</w:t>
            </w:r>
            <w:r>
              <w:rPr>
                <w:rFonts w:ascii="宋体" w:hAnsi="宋体" w:cs="宋体"/>
                <w:b/>
                <w:bCs/>
                <w:color w:val="auto"/>
                <w:kern w:val="0"/>
              </w:rPr>
              <w:t xml:space="preserve"> </w:t>
            </w:r>
            <w:r>
              <w:rPr>
                <w:rFonts w:hint="eastAsia" w:ascii="宋体" w:hAnsi="宋体" w:cs="宋体"/>
                <w:b/>
                <w:bCs/>
                <w:color w:val="auto"/>
                <w:kern w:val="0"/>
              </w:rPr>
              <w:t>名</w:t>
            </w:r>
          </w:p>
        </w:tc>
        <w:tc>
          <w:tcPr>
            <w:tcW w:w="1180" w:type="dxa"/>
            <w:tcBorders>
              <w:top w:val="nil"/>
              <w:left w:val="nil"/>
              <w:bottom w:val="single" w:color="auto" w:sz="4" w:space="0"/>
              <w:right w:val="single" w:color="auto" w:sz="4" w:space="0"/>
            </w:tcBorders>
            <w:vAlign w:val="center"/>
          </w:tcPr>
          <w:p>
            <w:pPr>
              <w:widowControl/>
              <w:jc w:val="center"/>
              <w:rPr>
                <w:rFonts w:ascii="宋体" w:hAnsi="Times New Roman" w:cs="Times New Roman"/>
                <w:b/>
                <w:bCs/>
                <w:color w:val="auto"/>
                <w:kern w:val="0"/>
              </w:rPr>
            </w:pPr>
            <w:r>
              <w:rPr>
                <w:rFonts w:hint="eastAsia" w:ascii="宋体" w:hAnsi="宋体" w:cs="宋体"/>
                <w:b/>
                <w:bCs/>
                <w:color w:val="auto"/>
                <w:kern w:val="0"/>
              </w:rPr>
              <w:t>职业资格</w:t>
            </w:r>
          </w:p>
        </w:tc>
        <w:tc>
          <w:tcPr>
            <w:tcW w:w="1180" w:type="dxa"/>
            <w:tcBorders>
              <w:top w:val="nil"/>
              <w:left w:val="nil"/>
              <w:bottom w:val="single" w:color="auto" w:sz="4" w:space="0"/>
              <w:right w:val="single" w:color="auto" w:sz="4" w:space="0"/>
            </w:tcBorders>
            <w:vAlign w:val="center"/>
          </w:tcPr>
          <w:p>
            <w:pPr>
              <w:widowControl/>
              <w:jc w:val="center"/>
              <w:rPr>
                <w:rFonts w:ascii="宋体" w:hAnsi="Times New Roman" w:cs="Times New Roman"/>
                <w:b/>
                <w:bCs/>
                <w:color w:val="auto"/>
                <w:kern w:val="0"/>
              </w:rPr>
            </w:pPr>
            <w:r>
              <w:rPr>
                <w:rFonts w:hint="eastAsia" w:ascii="宋体" w:hAnsi="宋体" w:cs="宋体"/>
                <w:b/>
                <w:bCs/>
                <w:color w:val="auto"/>
                <w:kern w:val="0"/>
              </w:rPr>
              <w:t>技术职称</w:t>
            </w:r>
          </w:p>
        </w:tc>
        <w:tc>
          <w:tcPr>
            <w:tcW w:w="960" w:type="dxa"/>
            <w:tcBorders>
              <w:top w:val="nil"/>
              <w:left w:val="nil"/>
              <w:bottom w:val="single" w:color="auto" w:sz="4" w:space="0"/>
              <w:right w:val="single" w:color="auto" w:sz="4" w:space="0"/>
            </w:tcBorders>
            <w:vAlign w:val="center"/>
          </w:tcPr>
          <w:p>
            <w:pPr>
              <w:widowControl/>
              <w:jc w:val="center"/>
              <w:rPr>
                <w:rFonts w:ascii="宋体" w:hAnsi="Times New Roman" w:cs="Times New Roman"/>
                <w:b/>
                <w:bCs/>
                <w:color w:val="auto"/>
                <w:kern w:val="0"/>
              </w:rPr>
            </w:pPr>
            <w:r>
              <w:rPr>
                <w:rFonts w:hint="eastAsia" w:ascii="宋体" w:hAnsi="宋体" w:cs="宋体"/>
                <w:b/>
                <w:bCs/>
                <w:color w:val="auto"/>
                <w:kern w:val="0"/>
              </w:rPr>
              <w:t>专</w:t>
            </w:r>
            <w:r>
              <w:rPr>
                <w:rFonts w:ascii="宋体" w:hAnsi="宋体" w:cs="宋体"/>
                <w:b/>
                <w:bCs/>
                <w:color w:val="auto"/>
                <w:kern w:val="0"/>
              </w:rPr>
              <w:t xml:space="preserve"> </w:t>
            </w:r>
            <w:r>
              <w:rPr>
                <w:rFonts w:hint="eastAsia" w:ascii="宋体" w:hAnsi="宋体" w:cs="宋体"/>
                <w:b/>
                <w:bCs/>
                <w:color w:val="auto"/>
                <w:kern w:val="0"/>
              </w:rPr>
              <w:t>业</w:t>
            </w:r>
          </w:p>
        </w:tc>
        <w:tc>
          <w:tcPr>
            <w:tcW w:w="1480" w:type="dxa"/>
            <w:tcBorders>
              <w:top w:val="nil"/>
              <w:left w:val="nil"/>
              <w:bottom w:val="single" w:color="auto" w:sz="4" w:space="0"/>
              <w:right w:val="single" w:color="auto" w:sz="4" w:space="0"/>
            </w:tcBorders>
            <w:vAlign w:val="center"/>
          </w:tcPr>
          <w:p>
            <w:pPr>
              <w:widowControl/>
              <w:jc w:val="center"/>
              <w:rPr>
                <w:rFonts w:ascii="宋体" w:hAnsi="Times New Roman" w:cs="Times New Roman"/>
                <w:b/>
                <w:bCs/>
                <w:color w:val="auto"/>
                <w:kern w:val="0"/>
              </w:rPr>
            </w:pPr>
            <w:r>
              <w:rPr>
                <w:rFonts w:hint="eastAsia" w:ascii="宋体" w:hAnsi="宋体" w:cs="宋体"/>
                <w:b/>
                <w:bCs/>
                <w:color w:val="auto"/>
                <w:kern w:val="0"/>
              </w:rPr>
              <w:t>手</w:t>
            </w:r>
            <w:r>
              <w:rPr>
                <w:rFonts w:ascii="宋体" w:hAnsi="宋体" w:cs="宋体"/>
                <w:b/>
                <w:bCs/>
                <w:color w:val="auto"/>
                <w:kern w:val="0"/>
              </w:rPr>
              <w:t xml:space="preserve"> </w:t>
            </w:r>
            <w:r>
              <w:rPr>
                <w:rFonts w:hint="eastAsia" w:ascii="宋体" w:hAnsi="宋体" w:cs="宋体"/>
                <w:b/>
                <w:bCs/>
                <w:color w:val="auto"/>
                <w:kern w:val="0"/>
              </w:rPr>
              <w:t>机</w:t>
            </w:r>
          </w:p>
        </w:tc>
        <w:tc>
          <w:tcPr>
            <w:tcW w:w="2050" w:type="dxa"/>
            <w:tcBorders>
              <w:top w:val="nil"/>
              <w:left w:val="nil"/>
              <w:bottom w:val="single" w:color="auto" w:sz="4" w:space="0"/>
              <w:right w:val="single" w:color="auto" w:sz="4" w:space="0"/>
            </w:tcBorders>
            <w:vAlign w:val="center"/>
          </w:tcPr>
          <w:p>
            <w:pPr>
              <w:widowControl/>
              <w:jc w:val="center"/>
              <w:rPr>
                <w:rFonts w:ascii="宋体" w:hAnsi="Times New Roman" w:cs="Times New Roman"/>
                <w:b/>
                <w:bCs/>
                <w:color w:val="auto"/>
                <w:kern w:val="0"/>
              </w:rPr>
            </w:pPr>
            <w:r>
              <w:rPr>
                <w:rFonts w:hint="eastAsia" w:ascii="宋体" w:hAnsi="宋体" w:cs="宋体"/>
                <w:b/>
                <w:bCs/>
                <w:color w:val="auto"/>
                <w:kern w:val="0"/>
              </w:rPr>
              <w:t>本项目岗位</w:t>
            </w:r>
          </w:p>
        </w:tc>
        <w:tc>
          <w:tcPr>
            <w:tcW w:w="839" w:type="dxa"/>
            <w:tcBorders>
              <w:top w:val="nil"/>
              <w:left w:val="nil"/>
              <w:bottom w:val="single" w:color="auto" w:sz="4" w:space="0"/>
              <w:right w:val="single" w:color="auto" w:sz="4" w:space="0"/>
            </w:tcBorders>
            <w:vAlign w:val="center"/>
          </w:tcPr>
          <w:p>
            <w:pPr>
              <w:widowControl/>
              <w:jc w:val="center"/>
              <w:rPr>
                <w:rFonts w:ascii="宋体" w:hAnsi="Times New Roman" w:cs="Times New Roman"/>
                <w:b/>
                <w:bCs/>
                <w:color w:val="auto"/>
                <w:kern w:val="0"/>
              </w:rPr>
            </w:pP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205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839"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205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839"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205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839"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205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839"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205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839"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205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839"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r>
              <w:rPr>
                <w:rFonts w:hint="eastAsia" w:ascii="宋体" w:hAnsi="宋体" w:cs="宋体"/>
                <w:color w:val="auto"/>
                <w:kern w:val="0"/>
              </w:rPr>
              <w:t>　</w:t>
            </w: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205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839"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r>
              <w:rPr>
                <w:rFonts w:hint="eastAsia" w:ascii="宋体" w:hAnsi="宋体" w:cs="宋体"/>
                <w:color w:val="auto"/>
                <w:kern w:val="0"/>
              </w:rPr>
              <w:t>　</w:t>
            </w: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205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839"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r>
              <w:rPr>
                <w:rFonts w:hint="eastAsia" w:ascii="宋体" w:hAnsi="宋体" w:cs="宋体"/>
                <w:color w:val="auto"/>
                <w:kern w:val="0"/>
              </w:rPr>
              <w:t>　</w:t>
            </w: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205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839"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r>
              <w:rPr>
                <w:rFonts w:hint="eastAsia" w:ascii="宋体" w:hAnsi="宋体" w:cs="宋体"/>
                <w:color w:val="auto"/>
                <w:kern w:val="0"/>
              </w:rPr>
              <w:t>　</w:t>
            </w: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205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839"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r>
              <w:rPr>
                <w:rFonts w:hint="eastAsia" w:ascii="宋体" w:hAnsi="宋体" w:cs="宋体"/>
                <w:color w:val="auto"/>
                <w:kern w:val="0"/>
              </w:rPr>
              <w:t>　</w:t>
            </w:r>
          </w:p>
        </w:tc>
      </w:tr>
      <w:tr>
        <w:tblPrEx>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86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118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96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148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2050"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p>
        </w:tc>
        <w:tc>
          <w:tcPr>
            <w:tcW w:w="839" w:type="dxa"/>
            <w:tcBorders>
              <w:top w:val="nil"/>
              <w:left w:val="nil"/>
              <w:bottom w:val="single" w:color="auto" w:sz="4" w:space="0"/>
              <w:right w:val="single" w:color="auto" w:sz="4" w:space="0"/>
            </w:tcBorders>
            <w:vAlign w:val="center"/>
          </w:tcPr>
          <w:p>
            <w:pPr>
              <w:widowControl/>
              <w:jc w:val="center"/>
              <w:rPr>
                <w:rFonts w:ascii="宋体" w:hAnsi="Times New Roman" w:cs="Times New Roman"/>
                <w:color w:val="auto"/>
                <w:kern w:val="0"/>
              </w:rPr>
            </w:pPr>
            <w:r>
              <w:rPr>
                <w:rFonts w:hint="eastAsia" w:ascii="宋体" w:hAnsi="宋体" w:cs="宋体"/>
                <w:color w:val="auto"/>
                <w:kern w:val="0"/>
              </w:rPr>
              <w:t>　</w:t>
            </w:r>
          </w:p>
        </w:tc>
      </w:tr>
    </w:tbl>
    <w:p>
      <w:pPr>
        <w:spacing w:line="520" w:lineRule="exact"/>
        <w:ind w:firstLine="560" w:firstLineChars="200"/>
        <w:rPr>
          <w:rFonts w:ascii="宋体" w:hAnsi="Times New Roman" w:cs="Times New Roman"/>
          <w:color w:val="auto"/>
          <w:sz w:val="28"/>
          <w:szCs w:val="28"/>
        </w:rPr>
      </w:pPr>
    </w:p>
    <w:p>
      <w:pPr>
        <w:spacing w:line="276" w:lineRule="auto"/>
        <w:rPr>
          <w:rFonts w:hint="eastAsia" w:ascii="宋体" w:hAnsi="宋体" w:cs="宋体"/>
          <w:bCs/>
          <w:color w:val="auto"/>
          <w:sz w:val="28"/>
          <w:szCs w:val="28"/>
          <w:lang w:val="en-US" w:eastAsia="zh-CN"/>
        </w:rPr>
      </w:pPr>
    </w:p>
    <w:p>
      <w:pPr>
        <w:spacing w:line="276" w:lineRule="auto"/>
        <w:rPr>
          <w:rFonts w:hint="eastAsia" w:ascii="宋体" w:hAnsi="宋体" w:cs="宋体"/>
          <w:bCs/>
          <w:color w:val="auto"/>
          <w:sz w:val="28"/>
          <w:szCs w:val="28"/>
          <w:lang w:val="en-US" w:eastAsia="zh-CN"/>
        </w:rPr>
      </w:pPr>
    </w:p>
    <w:p>
      <w:pPr>
        <w:spacing w:line="276" w:lineRule="auto"/>
        <w:rPr>
          <w:rFonts w:hint="eastAsia" w:ascii="宋体" w:hAnsi="宋体" w:cs="宋体"/>
          <w:bCs/>
          <w:color w:val="auto"/>
          <w:sz w:val="28"/>
          <w:szCs w:val="28"/>
          <w:lang w:val="en-US" w:eastAsia="zh-CN"/>
        </w:rPr>
      </w:pPr>
    </w:p>
    <w:p>
      <w:pPr>
        <w:pStyle w:val="16"/>
        <w:rPr>
          <w:rFonts w:hint="eastAsia" w:ascii="宋体" w:hAnsi="宋体" w:cs="宋体"/>
          <w:bCs/>
          <w:color w:val="auto"/>
          <w:sz w:val="28"/>
          <w:szCs w:val="28"/>
          <w:lang w:val="en-US" w:eastAsia="zh-CN"/>
        </w:rPr>
      </w:pPr>
    </w:p>
    <w:p>
      <w:pPr>
        <w:rPr>
          <w:rFonts w:hint="eastAsia" w:ascii="宋体" w:hAnsi="宋体" w:cs="宋体"/>
          <w:bCs/>
          <w:color w:val="auto"/>
          <w:sz w:val="28"/>
          <w:szCs w:val="28"/>
          <w:lang w:val="en-US" w:eastAsia="zh-CN"/>
        </w:rPr>
      </w:pPr>
    </w:p>
    <w:p>
      <w:pPr>
        <w:pStyle w:val="16"/>
        <w:rPr>
          <w:rFonts w:hint="eastAsia" w:ascii="宋体" w:hAnsi="宋体" w:cs="宋体"/>
          <w:bCs/>
          <w:color w:val="auto"/>
          <w:sz w:val="28"/>
          <w:szCs w:val="28"/>
          <w:lang w:val="en-US" w:eastAsia="zh-CN"/>
        </w:rPr>
      </w:pPr>
    </w:p>
    <w:p>
      <w:pPr>
        <w:rPr>
          <w:rFonts w:hint="eastAsia" w:ascii="宋体" w:hAnsi="宋体" w:cs="宋体"/>
          <w:bCs/>
          <w:color w:val="auto"/>
          <w:sz w:val="28"/>
          <w:szCs w:val="28"/>
          <w:lang w:val="en-US" w:eastAsia="zh-CN"/>
        </w:rPr>
      </w:pPr>
    </w:p>
    <w:p>
      <w:pPr>
        <w:pStyle w:val="16"/>
        <w:rPr>
          <w:rFonts w:hint="eastAsia" w:ascii="宋体" w:hAnsi="宋体" w:cs="宋体"/>
          <w:bCs/>
          <w:color w:val="auto"/>
          <w:sz w:val="28"/>
          <w:szCs w:val="28"/>
          <w:lang w:val="en-US" w:eastAsia="zh-CN"/>
        </w:rPr>
      </w:pPr>
    </w:p>
    <w:p>
      <w:pPr>
        <w:rPr>
          <w:rFonts w:hint="eastAsia" w:ascii="宋体" w:hAnsi="宋体" w:cs="宋体"/>
          <w:bCs/>
          <w:color w:val="auto"/>
          <w:sz w:val="28"/>
          <w:szCs w:val="28"/>
          <w:lang w:val="en-US" w:eastAsia="zh-CN"/>
        </w:rPr>
      </w:pPr>
    </w:p>
    <w:p>
      <w:pPr>
        <w:pStyle w:val="16"/>
        <w:rPr>
          <w:rFonts w:hint="eastAsia" w:ascii="宋体" w:hAnsi="宋体" w:cs="宋体"/>
          <w:bCs/>
          <w:color w:val="auto"/>
          <w:sz w:val="28"/>
          <w:szCs w:val="28"/>
          <w:lang w:val="en-US" w:eastAsia="zh-CN"/>
        </w:rPr>
      </w:pPr>
    </w:p>
    <w:p>
      <w:pPr>
        <w:rPr>
          <w:rFonts w:hint="eastAsia" w:ascii="宋体" w:hAnsi="宋体" w:cs="宋体"/>
          <w:bCs/>
          <w:color w:val="auto"/>
          <w:sz w:val="28"/>
          <w:szCs w:val="28"/>
          <w:lang w:val="en-US" w:eastAsia="zh-CN"/>
        </w:rPr>
      </w:pPr>
    </w:p>
    <w:p>
      <w:pPr>
        <w:pStyle w:val="16"/>
        <w:rPr>
          <w:rFonts w:hint="eastAsia" w:ascii="宋体" w:hAnsi="宋体" w:cs="宋体"/>
          <w:bCs/>
          <w:color w:val="auto"/>
          <w:sz w:val="28"/>
          <w:szCs w:val="28"/>
          <w:lang w:val="en-US" w:eastAsia="zh-CN"/>
        </w:rPr>
      </w:pPr>
    </w:p>
    <w:p>
      <w:pPr>
        <w:spacing w:line="276" w:lineRule="auto"/>
        <w:rPr>
          <w:rFonts w:ascii="宋体"/>
          <w:b/>
          <w:bCs w:val="0"/>
          <w:color w:val="auto"/>
          <w:sz w:val="28"/>
          <w:szCs w:val="28"/>
        </w:rPr>
      </w:pPr>
      <w:r>
        <w:rPr>
          <w:rFonts w:hint="eastAsia" w:ascii="宋体"/>
          <w:b/>
          <w:bCs w:val="0"/>
          <w:color w:val="auto"/>
          <w:sz w:val="28"/>
          <w:szCs w:val="28"/>
          <w:lang w:val="en-US" w:eastAsia="zh-CN"/>
        </w:rPr>
        <w:t>八</w:t>
      </w:r>
      <w:r>
        <w:rPr>
          <w:rFonts w:hint="eastAsia" w:ascii="宋体"/>
          <w:b/>
          <w:bCs w:val="0"/>
          <w:color w:val="auto"/>
          <w:sz w:val="28"/>
          <w:szCs w:val="28"/>
        </w:rPr>
        <w:t>、资质</w:t>
      </w:r>
      <w:r>
        <w:rPr>
          <w:rFonts w:hint="eastAsia" w:ascii="宋体"/>
          <w:b/>
          <w:bCs w:val="0"/>
          <w:color w:val="auto"/>
          <w:sz w:val="28"/>
          <w:szCs w:val="28"/>
          <w:lang w:val="en-US" w:eastAsia="zh-CN"/>
        </w:rPr>
        <w:t>部分资料</w:t>
      </w:r>
      <w:r>
        <w:rPr>
          <w:rFonts w:hint="eastAsia" w:ascii="宋体"/>
          <w:b/>
          <w:bCs w:val="0"/>
          <w:color w:val="auto"/>
          <w:sz w:val="28"/>
          <w:szCs w:val="28"/>
        </w:rPr>
        <w:t>。</w:t>
      </w:r>
    </w:p>
    <w:p>
      <w:pPr>
        <w:spacing w:line="276" w:lineRule="auto"/>
        <w:rPr>
          <w:rFonts w:hint="eastAsia" w:ascii="宋体"/>
          <w:b/>
          <w:bCs w:val="0"/>
          <w:color w:val="auto"/>
          <w:sz w:val="28"/>
          <w:szCs w:val="28"/>
        </w:rPr>
      </w:pPr>
      <w:r>
        <w:rPr>
          <w:rFonts w:hint="eastAsia" w:ascii="宋体"/>
          <w:b/>
          <w:bCs w:val="0"/>
          <w:color w:val="auto"/>
          <w:sz w:val="28"/>
          <w:szCs w:val="28"/>
          <w:lang w:val="en-US" w:eastAsia="zh-CN"/>
        </w:rPr>
        <w:t>九</w:t>
      </w:r>
      <w:r>
        <w:rPr>
          <w:rFonts w:hint="eastAsia" w:ascii="宋体"/>
          <w:b/>
          <w:bCs w:val="0"/>
          <w:color w:val="auto"/>
          <w:sz w:val="28"/>
          <w:szCs w:val="28"/>
        </w:rPr>
        <w:t>、</w:t>
      </w:r>
      <w:r>
        <w:rPr>
          <w:rFonts w:hint="eastAsia" w:ascii="宋体"/>
          <w:b/>
          <w:bCs w:val="0"/>
          <w:color w:val="auto"/>
          <w:sz w:val="28"/>
          <w:szCs w:val="28"/>
          <w:lang w:val="en-US" w:eastAsia="zh-CN"/>
        </w:rPr>
        <w:t>服务</w:t>
      </w:r>
      <w:r>
        <w:rPr>
          <w:rFonts w:hint="eastAsia" w:ascii="宋体"/>
          <w:b/>
          <w:bCs w:val="0"/>
          <w:color w:val="auto"/>
          <w:sz w:val="28"/>
          <w:szCs w:val="28"/>
        </w:rPr>
        <w:t>部分</w:t>
      </w:r>
      <w:r>
        <w:rPr>
          <w:rFonts w:hint="eastAsia" w:ascii="宋体"/>
          <w:b/>
          <w:bCs w:val="0"/>
          <w:color w:val="auto"/>
          <w:sz w:val="28"/>
          <w:szCs w:val="28"/>
          <w:lang w:val="en-US" w:eastAsia="zh-CN"/>
        </w:rPr>
        <w:t>资料</w:t>
      </w:r>
      <w:r>
        <w:rPr>
          <w:rFonts w:hint="eastAsia" w:ascii="宋体"/>
          <w:b/>
          <w:bCs w:val="0"/>
          <w:color w:val="auto"/>
          <w:sz w:val="28"/>
          <w:szCs w:val="28"/>
        </w:rPr>
        <w:t>。</w:t>
      </w:r>
    </w:p>
    <w:p>
      <w:pPr>
        <w:spacing w:line="276" w:lineRule="auto"/>
        <w:rPr>
          <w:rFonts w:hint="default" w:ascii="宋体" w:eastAsia="宋体"/>
          <w:b/>
          <w:bCs w:val="0"/>
          <w:color w:val="auto"/>
          <w:sz w:val="28"/>
          <w:szCs w:val="28"/>
          <w:lang w:val="en-US" w:eastAsia="zh-CN"/>
        </w:rPr>
      </w:pPr>
      <w:r>
        <w:rPr>
          <w:rFonts w:hint="eastAsia" w:ascii="宋体"/>
          <w:b/>
          <w:bCs w:val="0"/>
          <w:color w:val="auto"/>
          <w:sz w:val="28"/>
          <w:szCs w:val="28"/>
          <w:lang w:val="en-US" w:eastAsia="zh-CN"/>
        </w:rPr>
        <w:t>十、商务部分资料。</w:t>
      </w:r>
    </w:p>
    <w:p>
      <w:pPr>
        <w:spacing w:line="276" w:lineRule="auto"/>
        <w:rPr>
          <w:rFonts w:ascii="宋体"/>
          <w:b/>
          <w:bCs w:val="0"/>
          <w:color w:val="auto"/>
          <w:sz w:val="28"/>
          <w:szCs w:val="28"/>
        </w:rPr>
      </w:pPr>
      <w:r>
        <w:rPr>
          <w:rFonts w:hint="eastAsia" w:ascii="宋体"/>
          <w:b/>
          <w:bCs w:val="0"/>
          <w:color w:val="auto"/>
          <w:sz w:val="28"/>
          <w:szCs w:val="28"/>
          <w:lang w:val="en-US" w:eastAsia="zh-CN"/>
        </w:rPr>
        <w:t>十一</w:t>
      </w:r>
      <w:r>
        <w:rPr>
          <w:rFonts w:hint="eastAsia" w:ascii="宋体"/>
          <w:b/>
          <w:bCs w:val="0"/>
          <w:color w:val="auto"/>
          <w:sz w:val="28"/>
          <w:szCs w:val="28"/>
        </w:rPr>
        <w:t>、其它须说明材料。</w:t>
      </w:r>
    </w:p>
    <w:p>
      <w:pPr>
        <w:spacing w:line="276" w:lineRule="auto"/>
        <w:rPr>
          <w:rFonts w:ascii="宋体"/>
          <w:b/>
          <w:bCs w:val="0"/>
          <w:color w:val="auto"/>
          <w:sz w:val="28"/>
          <w:szCs w:val="28"/>
        </w:rPr>
      </w:pPr>
      <w:r>
        <w:rPr>
          <w:rFonts w:hint="eastAsia" w:ascii="宋体"/>
          <w:b/>
          <w:bCs w:val="0"/>
          <w:color w:val="auto"/>
          <w:sz w:val="28"/>
          <w:szCs w:val="28"/>
        </w:rPr>
        <w:t>格式由响应人自行编制</w:t>
      </w: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p>
      <w:pPr>
        <w:spacing w:line="276" w:lineRule="auto"/>
        <w:rPr>
          <w:rFonts w:ascii="宋体"/>
          <w:bCs/>
          <w:color w:val="auto"/>
        </w:rPr>
      </w:pPr>
    </w:p>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cs="宋体"/>
      </w:rPr>
      <w:t>第</w:t>
    </w:r>
    <w:r>
      <w:fldChar w:fldCharType="begin"/>
    </w:r>
    <w:r>
      <w:instrText xml:space="preserve"> PAGE   \* MERGEFORMAT </w:instrText>
    </w:r>
    <w:r>
      <w:fldChar w:fldCharType="separate"/>
    </w:r>
    <w:r>
      <w:rPr>
        <w:lang w:val="zh-CN"/>
      </w:rPr>
      <w:t>3</w:t>
    </w:r>
    <w:r>
      <w:rPr>
        <w:lang w:val="zh-CN"/>
      </w:rPr>
      <w:fldChar w:fldCharType="end"/>
    </w:r>
    <w:r>
      <w:rPr>
        <w:rFonts w:hint="eastAsia" w:cs="宋体"/>
      </w:rPr>
      <w:t>页，共</w:t>
    </w:r>
    <w:r>
      <w:rPr>
        <w:rFonts w:hint="eastAsia" w:cs="宋体"/>
        <w:lang w:val="en-US" w:eastAsia="zh-CN"/>
      </w:rPr>
      <w:t>21</w:t>
    </w:r>
    <w:r>
      <w:rPr>
        <w:rFonts w:hint="eastAsia" w:cs="宋体"/>
      </w:rPr>
      <w:t>页</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ODI2OTQ5YjRkNTVlZWE5MTA1MWU0OTdjNWE2YTYifQ=="/>
  </w:docVars>
  <w:rsids>
    <w:rsidRoot w:val="00B2579D"/>
    <w:rsid w:val="00012132"/>
    <w:rsid w:val="00021991"/>
    <w:rsid w:val="00031FE1"/>
    <w:rsid w:val="000461A9"/>
    <w:rsid w:val="00051420"/>
    <w:rsid w:val="000532AD"/>
    <w:rsid w:val="00066273"/>
    <w:rsid w:val="000766DE"/>
    <w:rsid w:val="00081AB4"/>
    <w:rsid w:val="000835B3"/>
    <w:rsid w:val="00086DFE"/>
    <w:rsid w:val="000875DE"/>
    <w:rsid w:val="000A42DA"/>
    <w:rsid w:val="000E16A1"/>
    <w:rsid w:val="000E1F77"/>
    <w:rsid w:val="000E202C"/>
    <w:rsid w:val="000F6CEE"/>
    <w:rsid w:val="001406ED"/>
    <w:rsid w:val="001516BF"/>
    <w:rsid w:val="00161E43"/>
    <w:rsid w:val="0016580F"/>
    <w:rsid w:val="00190A5D"/>
    <w:rsid w:val="001C4614"/>
    <w:rsid w:val="001C5AF6"/>
    <w:rsid w:val="00203815"/>
    <w:rsid w:val="0020584A"/>
    <w:rsid w:val="0021445E"/>
    <w:rsid w:val="002432E4"/>
    <w:rsid w:val="002502D1"/>
    <w:rsid w:val="0025591F"/>
    <w:rsid w:val="002622A6"/>
    <w:rsid w:val="00272DEF"/>
    <w:rsid w:val="002B0C62"/>
    <w:rsid w:val="002B1C08"/>
    <w:rsid w:val="002B42B1"/>
    <w:rsid w:val="002B4DA6"/>
    <w:rsid w:val="002C4EEC"/>
    <w:rsid w:val="002D3D77"/>
    <w:rsid w:val="002E6B48"/>
    <w:rsid w:val="002F57F2"/>
    <w:rsid w:val="00306D9B"/>
    <w:rsid w:val="00322C32"/>
    <w:rsid w:val="00324837"/>
    <w:rsid w:val="00330B3E"/>
    <w:rsid w:val="0033168D"/>
    <w:rsid w:val="00333907"/>
    <w:rsid w:val="0034444E"/>
    <w:rsid w:val="0036661B"/>
    <w:rsid w:val="00370C56"/>
    <w:rsid w:val="00394600"/>
    <w:rsid w:val="003B209E"/>
    <w:rsid w:val="003B5ACB"/>
    <w:rsid w:val="003C1FA7"/>
    <w:rsid w:val="003C51CA"/>
    <w:rsid w:val="003F3F74"/>
    <w:rsid w:val="00402323"/>
    <w:rsid w:val="004354E9"/>
    <w:rsid w:val="00451AEF"/>
    <w:rsid w:val="004524D4"/>
    <w:rsid w:val="004603D6"/>
    <w:rsid w:val="00460FF8"/>
    <w:rsid w:val="00482DD2"/>
    <w:rsid w:val="00482FE8"/>
    <w:rsid w:val="004A259A"/>
    <w:rsid w:val="004B2F0B"/>
    <w:rsid w:val="004B4987"/>
    <w:rsid w:val="004C13E8"/>
    <w:rsid w:val="004C5EEE"/>
    <w:rsid w:val="004D36C6"/>
    <w:rsid w:val="004F0E17"/>
    <w:rsid w:val="004F7251"/>
    <w:rsid w:val="004F7B00"/>
    <w:rsid w:val="005002B4"/>
    <w:rsid w:val="005115BF"/>
    <w:rsid w:val="00525819"/>
    <w:rsid w:val="005316E8"/>
    <w:rsid w:val="00557762"/>
    <w:rsid w:val="00585FF0"/>
    <w:rsid w:val="0058698D"/>
    <w:rsid w:val="00591C89"/>
    <w:rsid w:val="005A1212"/>
    <w:rsid w:val="005A1DD6"/>
    <w:rsid w:val="005A600A"/>
    <w:rsid w:val="005B5BBD"/>
    <w:rsid w:val="005D7AFC"/>
    <w:rsid w:val="005E24A6"/>
    <w:rsid w:val="005E77B7"/>
    <w:rsid w:val="005F6FAE"/>
    <w:rsid w:val="0060461E"/>
    <w:rsid w:val="00641D50"/>
    <w:rsid w:val="00655D6D"/>
    <w:rsid w:val="00660656"/>
    <w:rsid w:val="00660CF9"/>
    <w:rsid w:val="00662043"/>
    <w:rsid w:val="00663B12"/>
    <w:rsid w:val="006643B9"/>
    <w:rsid w:val="006845F2"/>
    <w:rsid w:val="00684A97"/>
    <w:rsid w:val="006861ED"/>
    <w:rsid w:val="006A03AB"/>
    <w:rsid w:val="006A2607"/>
    <w:rsid w:val="006C4A11"/>
    <w:rsid w:val="006D77A5"/>
    <w:rsid w:val="006E122E"/>
    <w:rsid w:val="006F30A5"/>
    <w:rsid w:val="006F54A3"/>
    <w:rsid w:val="00703AE0"/>
    <w:rsid w:val="00707A70"/>
    <w:rsid w:val="00726136"/>
    <w:rsid w:val="007368FF"/>
    <w:rsid w:val="0073754A"/>
    <w:rsid w:val="00737F9B"/>
    <w:rsid w:val="0076008A"/>
    <w:rsid w:val="0076056B"/>
    <w:rsid w:val="007618AF"/>
    <w:rsid w:val="0076213A"/>
    <w:rsid w:val="00765667"/>
    <w:rsid w:val="00766A52"/>
    <w:rsid w:val="00775C77"/>
    <w:rsid w:val="00777A8A"/>
    <w:rsid w:val="0078339E"/>
    <w:rsid w:val="007A35BB"/>
    <w:rsid w:val="007A5C20"/>
    <w:rsid w:val="007A60C2"/>
    <w:rsid w:val="007B6421"/>
    <w:rsid w:val="007D3C2A"/>
    <w:rsid w:val="007F4680"/>
    <w:rsid w:val="007F7CD2"/>
    <w:rsid w:val="0080096B"/>
    <w:rsid w:val="00810C5C"/>
    <w:rsid w:val="008147AD"/>
    <w:rsid w:val="00816E0B"/>
    <w:rsid w:val="00824203"/>
    <w:rsid w:val="0083760F"/>
    <w:rsid w:val="008435D8"/>
    <w:rsid w:val="00860C5C"/>
    <w:rsid w:val="00864AC1"/>
    <w:rsid w:val="008745BD"/>
    <w:rsid w:val="00881C75"/>
    <w:rsid w:val="00887F67"/>
    <w:rsid w:val="0089573D"/>
    <w:rsid w:val="008A0A82"/>
    <w:rsid w:val="008A21DD"/>
    <w:rsid w:val="008A4E78"/>
    <w:rsid w:val="008D2702"/>
    <w:rsid w:val="008E1560"/>
    <w:rsid w:val="008E51A6"/>
    <w:rsid w:val="00913AC8"/>
    <w:rsid w:val="00927A2A"/>
    <w:rsid w:val="00930E37"/>
    <w:rsid w:val="00934EE8"/>
    <w:rsid w:val="00936E85"/>
    <w:rsid w:val="009373AD"/>
    <w:rsid w:val="00957FC4"/>
    <w:rsid w:val="009756B0"/>
    <w:rsid w:val="00995435"/>
    <w:rsid w:val="009A6A01"/>
    <w:rsid w:val="009B55B1"/>
    <w:rsid w:val="009B64FE"/>
    <w:rsid w:val="009C2CEE"/>
    <w:rsid w:val="009D5BCA"/>
    <w:rsid w:val="00A20B39"/>
    <w:rsid w:val="00A22D65"/>
    <w:rsid w:val="00A23F56"/>
    <w:rsid w:val="00A305F1"/>
    <w:rsid w:val="00A42B44"/>
    <w:rsid w:val="00A63AF8"/>
    <w:rsid w:val="00A73FC4"/>
    <w:rsid w:val="00A9246D"/>
    <w:rsid w:val="00A94187"/>
    <w:rsid w:val="00A953BA"/>
    <w:rsid w:val="00AA7419"/>
    <w:rsid w:val="00AB4AD9"/>
    <w:rsid w:val="00AD557A"/>
    <w:rsid w:val="00AE2A7A"/>
    <w:rsid w:val="00B002C2"/>
    <w:rsid w:val="00B02715"/>
    <w:rsid w:val="00B2182E"/>
    <w:rsid w:val="00B2579D"/>
    <w:rsid w:val="00B63FB8"/>
    <w:rsid w:val="00B75A28"/>
    <w:rsid w:val="00B760F7"/>
    <w:rsid w:val="00B8059B"/>
    <w:rsid w:val="00B85C3C"/>
    <w:rsid w:val="00B902B2"/>
    <w:rsid w:val="00BA3FBE"/>
    <w:rsid w:val="00BB1BBB"/>
    <w:rsid w:val="00BF0937"/>
    <w:rsid w:val="00C11B71"/>
    <w:rsid w:val="00C1645F"/>
    <w:rsid w:val="00C31CE2"/>
    <w:rsid w:val="00C53E11"/>
    <w:rsid w:val="00C57F5C"/>
    <w:rsid w:val="00C736EF"/>
    <w:rsid w:val="00C74F15"/>
    <w:rsid w:val="00C763A5"/>
    <w:rsid w:val="00CC41DE"/>
    <w:rsid w:val="00CD4F84"/>
    <w:rsid w:val="00CE0516"/>
    <w:rsid w:val="00CE5BC6"/>
    <w:rsid w:val="00CF2BE1"/>
    <w:rsid w:val="00D029F8"/>
    <w:rsid w:val="00D07639"/>
    <w:rsid w:val="00D205B2"/>
    <w:rsid w:val="00D24E1E"/>
    <w:rsid w:val="00D3043C"/>
    <w:rsid w:val="00D351BE"/>
    <w:rsid w:val="00D40BB0"/>
    <w:rsid w:val="00D4748D"/>
    <w:rsid w:val="00D514CD"/>
    <w:rsid w:val="00D72C31"/>
    <w:rsid w:val="00DA51BD"/>
    <w:rsid w:val="00DA61B0"/>
    <w:rsid w:val="00DB4CB8"/>
    <w:rsid w:val="00DB6B85"/>
    <w:rsid w:val="00DB6E77"/>
    <w:rsid w:val="00DC1A5D"/>
    <w:rsid w:val="00DD3740"/>
    <w:rsid w:val="00DD5AB3"/>
    <w:rsid w:val="00DD69F2"/>
    <w:rsid w:val="00DE4747"/>
    <w:rsid w:val="00DF0369"/>
    <w:rsid w:val="00E0000D"/>
    <w:rsid w:val="00E0099D"/>
    <w:rsid w:val="00E04130"/>
    <w:rsid w:val="00E126B5"/>
    <w:rsid w:val="00E20C16"/>
    <w:rsid w:val="00E32BD7"/>
    <w:rsid w:val="00E369B2"/>
    <w:rsid w:val="00E44EAC"/>
    <w:rsid w:val="00E45C36"/>
    <w:rsid w:val="00E70FD8"/>
    <w:rsid w:val="00E74B3F"/>
    <w:rsid w:val="00EA31D7"/>
    <w:rsid w:val="00ED7AAD"/>
    <w:rsid w:val="00F07B16"/>
    <w:rsid w:val="00F36903"/>
    <w:rsid w:val="00F56F06"/>
    <w:rsid w:val="00F652CC"/>
    <w:rsid w:val="00F67795"/>
    <w:rsid w:val="00F761EA"/>
    <w:rsid w:val="00F770E6"/>
    <w:rsid w:val="00F969AF"/>
    <w:rsid w:val="00FA4D60"/>
    <w:rsid w:val="00FB43F8"/>
    <w:rsid w:val="00FB47D2"/>
    <w:rsid w:val="00FD101B"/>
    <w:rsid w:val="00FD63BE"/>
    <w:rsid w:val="00FF0575"/>
    <w:rsid w:val="00FF35A3"/>
    <w:rsid w:val="00FF3E27"/>
    <w:rsid w:val="012339ED"/>
    <w:rsid w:val="017050DE"/>
    <w:rsid w:val="017B65FA"/>
    <w:rsid w:val="019F1377"/>
    <w:rsid w:val="01D65AC4"/>
    <w:rsid w:val="01EB4256"/>
    <w:rsid w:val="020F7B7E"/>
    <w:rsid w:val="023C63A0"/>
    <w:rsid w:val="02587614"/>
    <w:rsid w:val="0292435E"/>
    <w:rsid w:val="02A26AC8"/>
    <w:rsid w:val="02A824AD"/>
    <w:rsid w:val="02AD1871"/>
    <w:rsid w:val="02F5745D"/>
    <w:rsid w:val="02F6136A"/>
    <w:rsid w:val="03017474"/>
    <w:rsid w:val="031F6CAB"/>
    <w:rsid w:val="033514F3"/>
    <w:rsid w:val="034623EE"/>
    <w:rsid w:val="0372620B"/>
    <w:rsid w:val="03AB2112"/>
    <w:rsid w:val="03AC7B94"/>
    <w:rsid w:val="03C75CE6"/>
    <w:rsid w:val="04021749"/>
    <w:rsid w:val="041A1188"/>
    <w:rsid w:val="04312E81"/>
    <w:rsid w:val="045E5B97"/>
    <w:rsid w:val="04AE6CD7"/>
    <w:rsid w:val="04B0496F"/>
    <w:rsid w:val="04C74740"/>
    <w:rsid w:val="05063EE9"/>
    <w:rsid w:val="051B106F"/>
    <w:rsid w:val="053718C6"/>
    <w:rsid w:val="053D4AA7"/>
    <w:rsid w:val="058A513A"/>
    <w:rsid w:val="059A4602"/>
    <w:rsid w:val="05EA0B8A"/>
    <w:rsid w:val="06010068"/>
    <w:rsid w:val="061A3190"/>
    <w:rsid w:val="064436C8"/>
    <w:rsid w:val="069069DD"/>
    <w:rsid w:val="06985039"/>
    <w:rsid w:val="06C66DAE"/>
    <w:rsid w:val="06DD6751"/>
    <w:rsid w:val="07317410"/>
    <w:rsid w:val="0736405C"/>
    <w:rsid w:val="073F7B8A"/>
    <w:rsid w:val="074331BE"/>
    <w:rsid w:val="07516F96"/>
    <w:rsid w:val="0774056B"/>
    <w:rsid w:val="080C0DE8"/>
    <w:rsid w:val="082A41F5"/>
    <w:rsid w:val="08353F75"/>
    <w:rsid w:val="085F33CA"/>
    <w:rsid w:val="088F3C8B"/>
    <w:rsid w:val="08AA4C4F"/>
    <w:rsid w:val="08E63115"/>
    <w:rsid w:val="090910EE"/>
    <w:rsid w:val="090A36B1"/>
    <w:rsid w:val="091D75BB"/>
    <w:rsid w:val="093A0DE5"/>
    <w:rsid w:val="095D32ED"/>
    <w:rsid w:val="095E0D6F"/>
    <w:rsid w:val="097F55EA"/>
    <w:rsid w:val="098C7AFA"/>
    <w:rsid w:val="099D2CB0"/>
    <w:rsid w:val="09EC7123"/>
    <w:rsid w:val="09F7127C"/>
    <w:rsid w:val="0A010578"/>
    <w:rsid w:val="0A0E788E"/>
    <w:rsid w:val="0A141797"/>
    <w:rsid w:val="0A204A5D"/>
    <w:rsid w:val="0A4B76F2"/>
    <w:rsid w:val="0A742AB5"/>
    <w:rsid w:val="0AE77571"/>
    <w:rsid w:val="0B313A17"/>
    <w:rsid w:val="0B460A68"/>
    <w:rsid w:val="0B5F5F36"/>
    <w:rsid w:val="0B772507"/>
    <w:rsid w:val="0BC6115D"/>
    <w:rsid w:val="0BE53C10"/>
    <w:rsid w:val="0C2D580B"/>
    <w:rsid w:val="0C6A55CF"/>
    <w:rsid w:val="0C9040A9"/>
    <w:rsid w:val="0C967E8D"/>
    <w:rsid w:val="0CA465CD"/>
    <w:rsid w:val="0D0C1474"/>
    <w:rsid w:val="0D112137"/>
    <w:rsid w:val="0D19658C"/>
    <w:rsid w:val="0D212DEA"/>
    <w:rsid w:val="0D277AA0"/>
    <w:rsid w:val="0D372FE9"/>
    <w:rsid w:val="0D3F09CA"/>
    <w:rsid w:val="0D417DAA"/>
    <w:rsid w:val="0D52226A"/>
    <w:rsid w:val="0D645222"/>
    <w:rsid w:val="0D8E3FCC"/>
    <w:rsid w:val="0DB51DAB"/>
    <w:rsid w:val="0DD82049"/>
    <w:rsid w:val="0DD95345"/>
    <w:rsid w:val="0DEC0AE2"/>
    <w:rsid w:val="0E1940D9"/>
    <w:rsid w:val="0E881500"/>
    <w:rsid w:val="0E9E69CA"/>
    <w:rsid w:val="0EA1705A"/>
    <w:rsid w:val="0EBB3568"/>
    <w:rsid w:val="0EEF18EA"/>
    <w:rsid w:val="0EF13C13"/>
    <w:rsid w:val="0EF965D3"/>
    <w:rsid w:val="0F0A34B9"/>
    <w:rsid w:val="0F2862EC"/>
    <w:rsid w:val="0F79372D"/>
    <w:rsid w:val="0FB2410B"/>
    <w:rsid w:val="0FDF3286"/>
    <w:rsid w:val="0FFE2F98"/>
    <w:rsid w:val="10460CC2"/>
    <w:rsid w:val="104E545C"/>
    <w:rsid w:val="10714DEC"/>
    <w:rsid w:val="107F275E"/>
    <w:rsid w:val="109C20D8"/>
    <w:rsid w:val="10A2775C"/>
    <w:rsid w:val="10CB0F1B"/>
    <w:rsid w:val="10ED3781"/>
    <w:rsid w:val="11550AB7"/>
    <w:rsid w:val="115806FA"/>
    <w:rsid w:val="116F23E8"/>
    <w:rsid w:val="11746C6D"/>
    <w:rsid w:val="117C54BB"/>
    <w:rsid w:val="117E09BE"/>
    <w:rsid w:val="11A007F3"/>
    <w:rsid w:val="11A61B83"/>
    <w:rsid w:val="11C64636"/>
    <w:rsid w:val="11F03E08"/>
    <w:rsid w:val="122E5DFF"/>
    <w:rsid w:val="124949E7"/>
    <w:rsid w:val="128917A0"/>
    <w:rsid w:val="130F5C30"/>
    <w:rsid w:val="13533D6F"/>
    <w:rsid w:val="13BE10C0"/>
    <w:rsid w:val="13ED1A3D"/>
    <w:rsid w:val="14143F98"/>
    <w:rsid w:val="141470AA"/>
    <w:rsid w:val="142B7323"/>
    <w:rsid w:val="143860A5"/>
    <w:rsid w:val="14386639"/>
    <w:rsid w:val="14565BE9"/>
    <w:rsid w:val="146A326E"/>
    <w:rsid w:val="14787422"/>
    <w:rsid w:val="147D723A"/>
    <w:rsid w:val="148876BD"/>
    <w:rsid w:val="149823B2"/>
    <w:rsid w:val="14B66F07"/>
    <w:rsid w:val="14C279EF"/>
    <w:rsid w:val="14C5317E"/>
    <w:rsid w:val="14D61ED0"/>
    <w:rsid w:val="14F859BF"/>
    <w:rsid w:val="15286307"/>
    <w:rsid w:val="153E4152"/>
    <w:rsid w:val="157A5D4B"/>
    <w:rsid w:val="15A00DC2"/>
    <w:rsid w:val="15A77B14"/>
    <w:rsid w:val="15D00CD9"/>
    <w:rsid w:val="16103CC1"/>
    <w:rsid w:val="16201F02"/>
    <w:rsid w:val="164D1933"/>
    <w:rsid w:val="167B21FE"/>
    <w:rsid w:val="168A39BE"/>
    <w:rsid w:val="16C805D0"/>
    <w:rsid w:val="16D02959"/>
    <w:rsid w:val="16D72F09"/>
    <w:rsid w:val="16DA4A0E"/>
    <w:rsid w:val="16F811DF"/>
    <w:rsid w:val="16FB0935"/>
    <w:rsid w:val="17125942"/>
    <w:rsid w:val="171F3E7E"/>
    <w:rsid w:val="174C3A8E"/>
    <w:rsid w:val="177058F4"/>
    <w:rsid w:val="17711459"/>
    <w:rsid w:val="178A4AFB"/>
    <w:rsid w:val="17A708DF"/>
    <w:rsid w:val="17B346F1"/>
    <w:rsid w:val="17BB3CFC"/>
    <w:rsid w:val="182E1C36"/>
    <w:rsid w:val="183643BE"/>
    <w:rsid w:val="1843450C"/>
    <w:rsid w:val="185309F7"/>
    <w:rsid w:val="185D7F5A"/>
    <w:rsid w:val="18736C61"/>
    <w:rsid w:val="18DB1BD5"/>
    <w:rsid w:val="18DC07C9"/>
    <w:rsid w:val="18E461B2"/>
    <w:rsid w:val="195320DE"/>
    <w:rsid w:val="198B1AD4"/>
    <w:rsid w:val="19D1155D"/>
    <w:rsid w:val="19F710A8"/>
    <w:rsid w:val="1A21446B"/>
    <w:rsid w:val="1A230ABD"/>
    <w:rsid w:val="1A557565"/>
    <w:rsid w:val="1A566EC3"/>
    <w:rsid w:val="1A76365E"/>
    <w:rsid w:val="1AB00FE7"/>
    <w:rsid w:val="1ABA6A41"/>
    <w:rsid w:val="1B0167A6"/>
    <w:rsid w:val="1B0E1CD2"/>
    <w:rsid w:val="1B1B2104"/>
    <w:rsid w:val="1B1F25C5"/>
    <w:rsid w:val="1B2E756A"/>
    <w:rsid w:val="1B785BC3"/>
    <w:rsid w:val="1B8966E1"/>
    <w:rsid w:val="1B9E7108"/>
    <w:rsid w:val="1BC550A1"/>
    <w:rsid w:val="1BC9057B"/>
    <w:rsid w:val="1BD11C33"/>
    <w:rsid w:val="1C093DB8"/>
    <w:rsid w:val="1C281BFF"/>
    <w:rsid w:val="1C510A39"/>
    <w:rsid w:val="1C62271C"/>
    <w:rsid w:val="1C7601A7"/>
    <w:rsid w:val="1CBF6038"/>
    <w:rsid w:val="1CFC037B"/>
    <w:rsid w:val="1D2351D3"/>
    <w:rsid w:val="1D2A56E8"/>
    <w:rsid w:val="1D3D5BF4"/>
    <w:rsid w:val="1D3E783E"/>
    <w:rsid w:val="1D472755"/>
    <w:rsid w:val="1D7F6572"/>
    <w:rsid w:val="1DAF24EA"/>
    <w:rsid w:val="1DE40BB0"/>
    <w:rsid w:val="1DE60100"/>
    <w:rsid w:val="1DE7131E"/>
    <w:rsid w:val="1DE83057"/>
    <w:rsid w:val="1E1C18CC"/>
    <w:rsid w:val="1E63121F"/>
    <w:rsid w:val="1EF039F7"/>
    <w:rsid w:val="1F1D69EF"/>
    <w:rsid w:val="1F3938C1"/>
    <w:rsid w:val="1F56514E"/>
    <w:rsid w:val="1F7E48B7"/>
    <w:rsid w:val="1F9C76EA"/>
    <w:rsid w:val="20191F97"/>
    <w:rsid w:val="204750FD"/>
    <w:rsid w:val="207B213E"/>
    <w:rsid w:val="208113B3"/>
    <w:rsid w:val="20B61DE1"/>
    <w:rsid w:val="21162880"/>
    <w:rsid w:val="211C55DD"/>
    <w:rsid w:val="217C0498"/>
    <w:rsid w:val="217F3180"/>
    <w:rsid w:val="21DE344B"/>
    <w:rsid w:val="21F318C7"/>
    <w:rsid w:val="220458BF"/>
    <w:rsid w:val="22777E18"/>
    <w:rsid w:val="2298232B"/>
    <w:rsid w:val="22A7378F"/>
    <w:rsid w:val="22B578FD"/>
    <w:rsid w:val="22C57779"/>
    <w:rsid w:val="22D078AB"/>
    <w:rsid w:val="22D700DE"/>
    <w:rsid w:val="23441E09"/>
    <w:rsid w:val="237B1C44"/>
    <w:rsid w:val="23826C64"/>
    <w:rsid w:val="23867F8C"/>
    <w:rsid w:val="239016D9"/>
    <w:rsid w:val="2397517A"/>
    <w:rsid w:val="23AF3398"/>
    <w:rsid w:val="23BE3A36"/>
    <w:rsid w:val="23C53573"/>
    <w:rsid w:val="23D063A7"/>
    <w:rsid w:val="23F06DDE"/>
    <w:rsid w:val="240264F6"/>
    <w:rsid w:val="2434206F"/>
    <w:rsid w:val="24454B90"/>
    <w:rsid w:val="24995247"/>
    <w:rsid w:val="249C309C"/>
    <w:rsid w:val="24A83CC7"/>
    <w:rsid w:val="24C1505E"/>
    <w:rsid w:val="24C34F66"/>
    <w:rsid w:val="25051A1C"/>
    <w:rsid w:val="2505709D"/>
    <w:rsid w:val="255C1872"/>
    <w:rsid w:val="25AD5421"/>
    <w:rsid w:val="25D043BC"/>
    <w:rsid w:val="25E023B3"/>
    <w:rsid w:val="263B1E7B"/>
    <w:rsid w:val="26467B59"/>
    <w:rsid w:val="265765E3"/>
    <w:rsid w:val="267D7CB3"/>
    <w:rsid w:val="26B80661"/>
    <w:rsid w:val="26CD7697"/>
    <w:rsid w:val="26D7755D"/>
    <w:rsid w:val="27004A09"/>
    <w:rsid w:val="27214DB6"/>
    <w:rsid w:val="274E0D01"/>
    <w:rsid w:val="27565784"/>
    <w:rsid w:val="27645013"/>
    <w:rsid w:val="276A2E75"/>
    <w:rsid w:val="277A1305"/>
    <w:rsid w:val="278A3680"/>
    <w:rsid w:val="278D3BAC"/>
    <w:rsid w:val="278F131D"/>
    <w:rsid w:val="27C64CB5"/>
    <w:rsid w:val="282370EA"/>
    <w:rsid w:val="283B6D0F"/>
    <w:rsid w:val="283F3197"/>
    <w:rsid w:val="28696559"/>
    <w:rsid w:val="28904CC6"/>
    <w:rsid w:val="28E87487"/>
    <w:rsid w:val="28FB32F6"/>
    <w:rsid w:val="29521CEB"/>
    <w:rsid w:val="29745A9F"/>
    <w:rsid w:val="29760C95"/>
    <w:rsid w:val="297B189A"/>
    <w:rsid w:val="297B511D"/>
    <w:rsid w:val="29BE6E8B"/>
    <w:rsid w:val="29BF6B0B"/>
    <w:rsid w:val="29C504FC"/>
    <w:rsid w:val="29EE77FA"/>
    <w:rsid w:val="2A0C65CE"/>
    <w:rsid w:val="2A0F5990"/>
    <w:rsid w:val="2A120B13"/>
    <w:rsid w:val="2A71605D"/>
    <w:rsid w:val="2A8668D4"/>
    <w:rsid w:val="2A947DE8"/>
    <w:rsid w:val="2AA131BA"/>
    <w:rsid w:val="2AAA2063"/>
    <w:rsid w:val="2AAE0992"/>
    <w:rsid w:val="2AEB07F7"/>
    <w:rsid w:val="2B0E006B"/>
    <w:rsid w:val="2B21216B"/>
    <w:rsid w:val="2B6B7461"/>
    <w:rsid w:val="2BCC3368"/>
    <w:rsid w:val="2BF61FAE"/>
    <w:rsid w:val="2C4A541B"/>
    <w:rsid w:val="2C6642C4"/>
    <w:rsid w:val="2D053ED4"/>
    <w:rsid w:val="2D0B6D0D"/>
    <w:rsid w:val="2D1B54A6"/>
    <w:rsid w:val="2D50015E"/>
    <w:rsid w:val="2DD611BE"/>
    <w:rsid w:val="2DDB4C35"/>
    <w:rsid w:val="2E3D034F"/>
    <w:rsid w:val="2E9B10FD"/>
    <w:rsid w:val="2EB85034"/>
    <w:rsid w:val="2ED463DC"/>
    <w:rsid w:val="2EE85B84"/>
    <w:rsid w:val="2EEE547C"/>
    <w:rsid w:val="2F4F2171"/>
    <w:rsid w:val="2F575E37"/>
    <w:rsid w:val="2F997048"/>
    <w:rsid w:val="2FB02F01"/>
    <w:rsid w:val="30346A14"/>
    <w:rsid w:val="308333A6"/>
    <w:rsid w:val="30991CC7"/>
    <w:rsid w:val="30A45AD9"/>
    <w:rsid w:val="30C377E2"/>
    <w:rsid w:val="310C4204"/>
    <w:rsid w:val="315423FA"/>
    <w:rsid w:val="31AD1133"/>
    <w:rsid w:val="31AF3F03"/>
    <w:rsid w:val="31B02B14"/>
    <w:rsid w:val="31EA5447"/>
    <w:rsid w:val="321C56C6"/>
    <w:rsid w:val="32435753"/>
    <w:rsid w:val="3284631A"/>
    <w:rsid w:val="32985440"/>
    <w:rsid w:val="32D305D1"/>
    <w:rsid w:val="32DA55F0"/>
    <w:rsid w:val="32E26388"/>
    <w:rsid w:val="33047BC2"/>
    <w:rsid w:val="330869B2"/>
    <w:rsid w:val="331A2E4A"/>
    <w:rsid w:val="33420894"/>
    <w:rsid w:val="336D071C"/>
    <w:rsid w:val="339C103A"/>
    <w:rsid w:val="33E701B5"/>
    <w:rsid w:val="3411487C"/>
    <w:rsid w:val="342D1890"/>
    <w:rsid w:val="342F3A72"/>
    <w:rsid w:val="34302089"/>
    <w:rsid w:val="346B2053"/>
    <w:rsid w:val="34710344"/>
    <w:rsid w:val="34782DAD"/>
    <w:rsid w:val="34856DB9"/>
    <w:rsid w:val="348C17DC"/>
    <w:rsid w:val="35245D63"/>
    <w:rsid w:val="355F451E"/>
    <w:rsid w:val="35695279"/>
    <w:rsid w:val="357A2F85"/>
    <w:rsid w:val="358856A2"/>
    <w:rsid w:val="359F2EB8"/>
    <w:rsid w:val="35AE0E5E"/>
    <w:rsid w:val="35B16527"/>
    <w:rsid w:val="35C31E90"/>
    <w:rsid w:val="35DC02B1"/>
    <w:rsid w:val="36045FA2"/>
    <w:rsid w:val="364A6DFC"/>
    <w:rsid w:val="3658610E"/>
    <w:rsid w:val="36C645B7"/>
    <w:rsid w:val="36EC5FB1"/>
    <w:rsid w:val="36FF61C9"/>
    <w:rsid w:val="37283C9F"/>
    <w:rsid w:val="37385F0F"/>
    <w:rsid w:val="377A733E"/>
    <w:rsid w:val="37814F08"/>
    <w:rsid w:val="37976291"/>
    <w:rsid w:val="380D6333"/>
    <w:rsid w:val="381F62A0"/>
    <w:rsid w:val="38590B6C"/>
    <w:rsid w:val="389C366B"/>
    <w:rsid w:val="38A96204"/>
    <w:rsid w:val="38B545FB"/>
    <w:rsid w:val="38C310BE"/>
    <w:rsid w:val="38DD575A"/>
    <w:rsid w:val="390414E4"/>
    <w:rsid w:val="39072D1B"/>
    <w:rsid w:val="39200E35"/>
    <w:rsid w:val="395D29A2"/>
    <w:rsid w:val="3969127A"/>
    <w:rsid w:val="3986014B"/>
    <w:rsid w:val="39F01A68"/>
    <w:rsid w:val="3A2C08FF"/>
    <w:rsid w:val="3A5A39CC"/>
    <w:rsid w:val="3A7A558E"/>
    <w:rsid w:val="3A9B0BB2"/>
    <w:rsid w:val="3B64451B"/>
    <w:rsid w:val="3B64607D"/>
    <w:rsid w:val="3B891DBC"/>
    <w:rsid w:val="3B93114B"/>
    <w:rsid w:val="3BC14218"/>
    <w:rsid w:val="3BD135AF"/>
    <w:rsid w:val="3C2A03C4"/>
    <w:rsid w:val="3C874EDB"/>
    <w:rsid w:val="3CA259E2"/>
    <w:rsid w:val="3CD70CBD"/>
    <w:rsid w:val="3CDC5A84"/>
    <w:rsid w:val="3CF2458A"/>
    <w:rsid w:val="3D007123"/>
    <w:rsid w:val="3DA678B1"/>
    <w:rsid w:val="3DAB2EE2"/>
    <w:rsid w:val="3DD73903"/>
    <w:rsid w:val="3E4E65BC"/>
    <w:rsid w:val="3E7F5015"/>
    <w:rsid w:val="3E8447DE"/>
    <w:rsid w:val="3E8E6C8B"/>
    <w:rsid w:val="3ED76D29"/>
    <w:rsid w:val="3F2B67B3"/>
    <w:rsid w:val="3F58057C"/>
    <w:rsid w:val="3F7D70BC"/>
    <w:rsid w:val="3FF32979"/>
    <w:rsid w:val="402E1E8B"/>
    <w:rsid w:val="403C57B3"/>
    <w:rsid w:val="404843AC"/>
    <w:rsid w:val="40713EB3"/>
    <w:rsid w:val="40743897"/>
    <w:rsid w:val="40891C7B"/>
    <w:rsid w:val="409F05BC"/>
    <w:rsid w:val="40B05AAD"/>
    <w:rsid w:val="40D3073D"/>
    <w:rsid w:val="40D92E1F"/>
    <w:rsid w:val="40DC1C8D"/>
    <w:rsid w:val="4181131A"/>
    <w:rsid w:val="419A2AF3"/>
    <w:rsid w:val="41B11ADD"/>
    <w:rsid w:val="41B403DB"/>
    <w:rsid w:val="41D35EF7"/>
    <w:rsid w:val="423B584A"/>
    <w:rsid w:val="42F61A69"/>
    <w:rsid w:val="430F11B1"/>
    <w:rsid w:val="43413CD0"/>
    <w:rsid w:val="43455DB9"/>
    <w:rsid w:val="438F455E"/>
    <w:rsid w:val="439711A6"/>
    <w:rsid w:val="43AA0EDB"/>
    <w:rsid w:val="43C37F59"/>
    <w:rsid w:val="43D75451"/>
    <w:rsid w:val="43E9208D"/>
    <w:rsid w:val="43F81C45"/>
    <w:rsid w:val="445A3B32"/>
    <w:rsid w:val="445E3861"/>
    <w:rsid w:val="44900788"/>
    <w:rsid w:val="449767EB"/>
    <w:rsid w:val="4498417F"/>
    <w:rsid w:val="44D3620E"/>
    <w:rsid w:val="44DE52DF"/>
    <w:rsid w:val="44F55F2E"/>
    <w:rsid w:val="45106BDD"/>
    <w:rsid w:val="45181E73"/>
    <w:rsid w:val="457C4AF8"/>
    <w:rsid w:val="4595580E"/>
    <w:rsid w:val="45D06F8A"/>
    <w:rsid w:val="46151C09"/>
    <w:rsid w:val="462D2AFF"/>
    <w:rsid w:val="464473C4"/>
    <w:rsid w:val="46554BF1"/>
    <w:rsid w:val="465813F9"/>
    <w:rsid w:val="46712277"/>
    <w:rsid w:val="467454A6"/>
    <w:rsid w:val="46A017ED"/>
    <w:rsid w:val="46AC4F69"/>
    <w:rsid w:val="46EB2B66"/>
    <w:rsid w:val="46ED5A14"/>
    <w:rsid w:val="46F6477A"/>
    <w:rsid w:val="470C53AE"/>
    <w:rsid w:val="472D6E53"/>
    <w:rsid w:val="474156B1"/>
    <w:rsid w:val="4763003C"/>
    <w:rsid w:val="47685E05"/>
    <w:rsid w:val="481C03FB"/>
    <w:rsid w:val="48341C04"/>
    <w:rsid w:val="485F62CB"/>
    <w:rsid w:val="48967468"/>
    <w:rsid w:val="48A97644"/>
    <w:rsid w:val="48D1520E"/>
    <w:rsid w:val="48E842FF"/>
    <w:rsid w:val="49156DF5"/>
    <w:rsid w:val="491E7603"/>
    <w:rsid w:val="493C6A78"/>
    <w:rsid w:val="49441A41"/>
    <w:rsid w:val="498E4713"/>
    <w:rsid w:val="49E77D83"/>
    <w:rsid w:val="49EC410F"/>
    <w:rsid w:val="49F927E9"/>
    <w:rsid w:val="4A470DB5"/>
    <w:rsid w:val="4A510301"/>
    <w:rsid w:val="4A6D602B"/>
    <w:rsid w:val="4A9D2C7D"/>
    <w:rsid w:val="4AAA63A9"/>
    <w:rsid w:val="4AAD1530"/>
    <w:rsid w:val="4ACB711A"/>
    <w:rsid w:val="4AF229B2"/>
    <w:rsid w:val="4B106837"/>
    <w:rsid w:val="4B1A06F3"/>
    <w:rsid w:val="4B29095D"/>
    <w:rsid w:val="4B2D570C"/>
    <w:rsid w:val="4B341440"/>
    <w:rsid w:val="4B4C4394"/>
    <w:rsid w:val="4B942912"/>
    <w:rsid w:val="4BB84D48"/>
    <w:rsid w:val="4BC50BA0"/>
    <w:rsid w:val="4BD85320"/>
    <w:rsid w:val="4BEF71AB"/>
    <w:rsid w:val="4C113CC0"/>
    <w:rsid w:val="4C17082A"/>
    <w:rsid w:val="4C6A6D6A"/>
    <w:rsid w:val="4C73767A"/>
    <w:rsid w:val="4C894D3C"/>
    <w:rsid w:val="4C96395A"/>
    <w:rsid w:val="4CA90578"/>
    <w:rsid w:val="4CD6154B"/>
    <w:rsid w:val="4D07739D"/>
    <w:rsid w:val="4D0A29E9"/>
    <w:rsid w:val="4D417119"/>
    <w:rsid w:val="4D4D0662"/>
    <w:rsid w:val="4D7B242B"/>
    <w:rsid w:val="4D7F33D7"/>
    <w:rsid w:val="4DCD139D"/>
    <w:rsid w:val="4DF62510"/>
    <w:rsid w:val="4DF973E7"/>
    <w:rsid w:val="4E1E2166"/>
    <w:rsid w:val="4E277CA8"/>
    <w:rsid w:val="4E452F50"/>
    <w:rsid w:val="4E824F2D"/>
    <w:rsid w:val="4F1D1BBE"/>
    <w:rsid w:val="4F573F3A"/>
    <w:rsid w:val="4FAD4C83"/>
    <w:rsid w:val="4FFC6D6D"/>
    <w:rsid w:val="50026234"/>
    <w:rsid w:val="50134FBF"/>
    <w:rsid w:val="5017639B"/>
    <w:rsid w:val="501D2BEE"/>
    <w:rsid w:val="501E0C85"/>
    <w:rsid w:val="50395ABF"/>
    <w:rsid w:val="505A5A36"/>
    <w:rsid w:val="50663554"/>
    <w:rsid w:val="506762F6"/>
    <w:rsid w:val="507B081A"/>
    <w:rsid w:val="50A46A8A"/>
    <w:rsid w:val="50E0273C"/>
    <w:rsid w:val="50EF3A0C"/>
    <w:rsid w:val="510746C6"/>
    <w:rsid w:val="5129653E"/>
    <w:rsid w:val="51324AC5"/>
    <w:rsid w:val="515A5746"/>
    <w:rsid w:val="51644FBE"/>
    <w:rsid w:val="519D0BF7"/>
    <w:rsid w:val="51AC22C1"/>
    <w:rsid w:val="51DF5EE2"/>
    <w:rsid w:val="51E670DC"/>
    <w:rsid w:val="52272A53"/>
    <w:rsid w:val="52316BBD"/>
    <w:rsid w:val="52345424"/>
    <w:rsid w:val="52475395"/>
    <w:rsid w:val="526E44CD"/>
    <w:rsid w:val="528079D5"/>
    <w:rsid w:val="528F7C18"/>
    <w:rsid w:val="52C54EDB"/>
    <w:rsid w:val="52D65D91"/>
    <w:rsid w:val="538452A3"/>
    <w:rsid w:val="53A276CC"/>
    <w:rsid w:val="53B34CEC"/>
    <w:rsid w:val="53EE7631"/>
    <w:rsid w:val="540473E0"/>
    <w:rsid w:val="54186A87"/>
    <w:rsid w:val="54202A29"/>
    <w:rsid w:val="542E0C2A"/>
    <w:rsid w:val="54853CAF"/>
    <w:rsid w:val="54A4666B"/>
    <w:rsid w:val="54A804B5"/>
    <w:rsid w:val="54B74F7C"/>
    <w:rsid w:val="54D9568B"/>
    <w:rsid w:val="54DA5901"/>
    <w:rsid w:val="551C3D96"/>
    <w:rsid w:val="552F3B66"/>
    <w:rsid w:val="5536145D"/>
    <w:rsid w:val="55A46660"/>
    <w:rsid w:val="55A93701"/>
    <w:rsid w:val="55C01F8E"/>
    <w:rsid w:val="55D50038"/>
    <w:rsid w:val="55E81280"/>
    <w:rsid w:val="56085F32"/>
    <w:rsid w:val="562B51ED"/>
    <w:rsid w:val="56E542AB"/>
    <w:rsid w:val="56ED3DC1"/>
    <w:rsid w:val="571F0F7D"/>
    <w:rsid w:val="573D318F"/>
    <w:rsid w:val="57660723"/>
    <w:rsid w:val="578876A8"/>
    <w:rsid w:val="57A27139"/>
    <w:rsid w:val="58C106A9"/>
    <w:rsid w:val="58DD7FD9"/>
    <w:rsid w:val="59716B15"/>
    <w:rsid w:val="597204CD"/>
    <w:rsid w:val="59945B14"/>
    <w:rsid w:val="59A85123"/>
    <w:rsid w:val="59BE7AFA"/>
    <w:rsid w:val="5AAC2B48"/>
    <w:rsid w:val="5ADD1038"/>
    <w:rsid w:val="5B0C1BB1"/>
    <w:rsid w:val="5B14624C"/>
    <w:rsid w:val="5B723495"/>
    <w:rsid w:val="5BAC2335"/>
    <w:rsid w:val="5BF5212E"/>
    <w:rsid w:val="5C052A04"/>
    <w:rsid w:val="5C4A066D"/>
    <w:rsid w:val="5C95115F"/>
    <w:rsid w:val="5CA26954"/>
    <w:rsid w:val="5CE458F6"/>
    <w:rsid w:val="5CE6374B"/>
    <w:rsid w:val="5CF86B15"/>
    <w:rsid w:val="5D001B3A"/>
    <w:rsid w:val="5D0E6A83"/>
    <w:rsid w:val="5D135140"/>
    <w:rsid w:val="5D2418A5"/>
    <w:rsid w:val="5D3914A6"/>
    <w:rsid w:val="5D3D3753"/>
    <w:rsid w:val="5DFD2CB3"/>
    <w:rsid w:val="5E086952"/>
    <w:rsid w:val="5E0F62DC"/>
    <w:rsid w:val="5E186BEC"/>
    <w:rsid w:val="5E2C6C63"/>
    <w:rsid w:val="5E351360"/>
    <w:rsid w:val="5E3C3929"/>
    <w:rsid w:val="5E407D02"/>
    <w:rsid w:val="5E5025C9"/>
    <w:rsid w:val="5EAB5261"/>
    <w:rsid w:val="5EB24BEC"/>
    <w:rsid w:val="5ED602A4"/>
    <w:rsid w:val="5EDC5A30"/>
    <w:rsid w:val="5EE432DA"/>
    <w:rsid w:val="5F1F1AE8"/>
    <w:rsid w:val="5F1F7A1D"/>
    <w:rsid w:val="5F3833E6"/>
    <w:rsid w:val="5F7062A4"/>
    <w:rsid w:val="5F7679C4"/>
    <w:rsid w:val="5F7E1B3E"/>
    <w:rsid w:val="5F8731AA"/>
    <w:rsid w:val="5FA91901"/>
    <w:rsid w:val="5FDA20D0"/>
    <w:rsid w:val="60347465"/>
    <w:rsid w:val="604A71E1"/>
    <w:rsid w:val="608512AA"/>
    <w:rsid w:val="60A410AD"/>
    <w:rsid w:val="60A800F7"/>
    <w:rsid w:val="60AA5E68"/>
    <w:rsid w:val="60BD5F46"/>
    <w:rsid w:val="612A3331"/>
    <w:rsid w:val="61303617"/>
    <w:rsid w:val="61381005"/>
    <w:rsid w:val="61414E9A"/>
    <w:rsid w:val="617A5EC3"/>
    <w:rsid w:val="61857110"/>
    <w:rsid w:val="62742987"/>
    <w:rsid w:val="62A05915"/>
    <w:rsid w:val="62A41BB4"/>
    <w:rsid w:val="62AB5051"/>
    <w:rsid w:val="62BD348D"/>
    <w:rsid w:val="62CA27A3"/>
    <w:rsid w:val="62CF1A22"/>
    <w:rsid w:val="62E717D1"/>
    <w:rsid w:val="62E864D0"/>
    <w:rsid w:val="6300698D"/>
    <w:rsid w:val="63080A24"/>
    <w:rsid w:val="630A358C"/>
    <w:rsid w:val="633705EE"/>
    <w:rsid w:val="634A566E"/>
    <w:rsid w:val="6377708D"/>
    <w:rsid w:val="638B4DDF"/>
    <w:rsid w:val="63B40316"/>
    <w:rsid w:val="641414C0"/>
    <w:rsid w:val="641F0715"/>
    <w:rsid w:val="64281B03"/>
    <w:rsid w:val="64490695"/>
    <w:rsid w:val="6462452B"/>
    <w:rsid w:val="646653C4"/>
    <w:rsid w:val="64686F03"/>
    <w:rsid w:val="646F6AC3"/>
    <w:rsid w:val="64B81251"/>
    <w:rsid w:val="65254B81"/>
    <w:rsid w:val="652E6B00"/>
    <w:rsid w:val="65605C5F"/>
    <w:rsid w:val="65631B58"/>
    <w:rsid w:val="65AF1261"/>
    <w:rsid w:val="65B06CE3"/>
    <w:rsid w:val="65F22A75"/>
    <w:rsid w:val="661F1431"/>
    <w:rsid w:val="662876C3"/>
    <w:rsid w:val="66406984"/>
    <w:rsid w:val="667062F3"/>
    <w:rsid w:val="667C1E0A"/>
    <w:rsid w:val="66B67D3F"/>
    <w:rsid w:val="66C4117E"/>
    <w:rsid w:val="66EB0B82"/>
    <w:rsid w:val="66F30894"/>
    <w:rsid w:val="6764762E"/>
    <w:rsid w:val="678F4822"/>
    <w:rsid w:val="67CA2856"/>
    <w:rsid w:val="67F53CE1"/>
    <w:rsid w:val="68287D17"/>
    <w:rsid w:val="68396DB6"/>
    <w:rsid w:val="68511835"/>
    <w:rsid w:val="68672E37"/>
    <w:rsid w:val="68822004"/>
    <w:rsid w:val="689C69F1"/>
    <w:rsid w:val="69047A33"/>
    <w:rsid w:val="691C78D4"/>
    <w:rsid w:val="6973738E"/>
    <w:rsid w:val="69791297"/>
    <w:rsid w:val="69D76BFD"/>
    <w:rsid w:val="69D92DC0"/>
    <w:rsid w:val="6A106C14"/>
    <w:rsid w:val="6A1C3C53"/>
    <w:rsid w:val="6A1F767C"/>
    <w:rsid w:val="6AA70DC7"/>
    <w:rsid w:val="6ADE65E0"/>
    <w:rsid w:val="6AF71B23"/>
    <w:rsid w:val="6B0C2024"/>
    <w:rsid w:val="6B3233DF"/>
    <w:rsid w:val="6B62453E"/>
    <w:rsid w:val="6B9F3035"/>
    <w:rsid w:val="6B9F44A0"/>
    <w:rsid w:val="6BB67EDF"/>
    <w:rsid w:val="6C007DF8"/>
    <w:rsid w:val="6C331396"/>
    <w:rsid w:val="6C6B741E"/>
    <w:rsid w:val="6C707656"/>
    <w:rsid w:val="6CB542C8"/>
    <w:rsid w:val="6CBF1AC9"/>
    <w:rsid w:val="6CEB1CE9"/>
    <w:rsid w:val="6D904215"/>
    <w:rsid w:val="6DE67BDD"/>
    <w:rsid w:val="6E071855"/>
    <w:rsid w:val="6E0E5B84"/>
    <w:rsid w:val="6E406FF2"/>
    <w:rsid w:val="6E7E0052"/>
    <w:rsid w:val="6EDD106E"/>
    <w:rsid w:val="6EFC7910"/>
    <w:rsid w:val="6F050034"/>
    <w:rsid w:val="6F2B2472"/>
    <w:rsid w:val="6F5B773E"/>
    <w:rsid w:val="6FC07433"/>
    <w:rsid w:val="6FCD79CD"/>
    <w:rsid w:val="702B6B2B"/>
    <w:rsid w:val="70761190"/>
    <w:rsid w:val="70C51DF0"/>
    <w:rsid w:val="70D0428E"/>
    <w:rsid w:val="70E70ADA"/>
    <w:rsid w:val="70FE236E"/>
    <w:rsid w:val="71167A14"/>
    <w:rsid w:val="712F3172"/>
    <w:rsid w:val="713A21D2"/>
    <w:rsid w:val="71891F52"/>
    <w:rsid w:val="71955D64"/>
    <w:rsid w:val="71AB5C99"/>
    <w:rsid w:val="7265643D"/>
    <w:rsid w:val="729B58A0"/>
    <w:rsid w:val="72AA5080"/>
    <w:rsid w:val="72D444F2"/>
    <w:rsid w:val="732032ED"/>
    <w:rsid w:val="73375D85"/>
    <w:rsid w:val="733D0356"/>
    <w:rsid w:val="7344249A"/>
    <w:rsid w:val="73634A7D"/>
    <w:rsid w:val="737F18E2"/>
    <w:rsid w:val="738F35CB"/>
    <w:rsid w:val="73920CFA"/>
    <w:rsid w:val="739369E5"/>
    <w:rsid w:val="7431442E"/>
    <w:rsid w:val="744D04DB"/>
    <w:rsid w:val="745D75EB"/>
    <w:rsid w:val="746D5465"/>
    <w:rsid w:val="747E1443"/>
    <w:rsid w:val="74D80B53"/>
    <w:rsid w:val="74DE7DCA"/>
    <w:rsid w:val="74EC45FF"/>
    <w:rsid w:val="75061B64"/>
    <w:rsid w:val="7506710A"/>
    <w:rsid w:val="75110DA7"/>
    <w:rsid w:val="753D108D"/>
    <w:rsid w:val="756B2A51"/>
    <w:rsid w:val="75702BBC"/>
    <w:rsid w:val="75766244"/>
    <w:rsid w:val="75CA2B92"/>
    <w:rsid w:val="75D44E5F"/>
    <w:rsid w:val="76037437"/>
    <w:rsid w:val="760A4951"/>
    <w:rsid w:val="762A1FEB"/>
    <w:rsid w:val="76622145"/>
    <w:rsid w:val="76655B13"/>
    <w:rsid w:val="7665694D"/>
    <w:rsid w:val="76ED7026"/>
    <w:rsid w:val="76FA7438"/>
    <w:rsid w:val="773C532B"/>
    <w:rsid w:val="77AA3761"/>
    <w:rsid w:val="77C06F53"/>
    <w:rsid w:val="77C616B3"/>
    <w:rsid w:val="77DD2CB6"/>
    <w:rsid w:val="77F96D63"/>
    <w:rsid w:val="782567A5"/>
    <w:rsid w:val="783A4C8F"/>
    <w:rsid w:val="78591FAB"/>
    <w:rsid w:val="78671595"/>
    <w:rsid w:val="787E704A"/>
    <w:rsid w:val="78936F61"/>
    <w:rsid w:val="78BF32A9"/>
    <w:rsid w:val="78E829F4"/>
    <w:rsid w:val="78EA2879"/>
    <w:rsid w:val="78F80E84"/>
    <w:rsid w:val="79415765"/>
    <w:rsid w:val="796B11C3"/>
    <w:rsid w:val="79915775"/>
    <w:rsid w:val="79940D02"/>
    <w:rsid w:val="79A05249"/>
    <w:rsid w:val="79F31DF5"/>
    <w:rsid w:val="79F53325"/>
    <w:rsid w:val="7A0C461F"/>
    <w:rsid w:val="7A2C59FE"/>
    <w:rsid w:val="7A4F1436"/>
    <w:rsid w:val="7A721E73"/>
    <w:rsid w:val="7A944128"/>
    <w:rsid w:val="7A9D662A"/>
    <w:rsid w:val="7AC5017B"/>
    <w:rsid w:val="7ADC7DA0"/>
    <w:rsid w:val="7B174702"/>
    <w:rsid w:val="7B445194"/>
    <w:rsid w:val="7B6C638A"/>
    <w:rsid w:val="7B89570D"/>
    <w:rsid w:val="7BA55518"/>
    <w:rsid w:val="7BB20E34"/>
    <w:rsid w:val="7C01687E"/>
    <w:rsid w:val="7C0D4D3D"/>
    <w:rsid w:val="7C846875"/>
    <w:rsid w:val="7C9106EB"/>
    <w:rsid w:val="7CB83E2E"/>
    <w:rsid w:val="7CE42605"/>
    <w:rsid w:val="7D324680"/>
    <w:rsid w:val="7D562123"/>
    <w:rsid w:val="7D5C52B8"/>
    <w:rsid w:val="7DCC4179"/>
    <w:rsid w:val="7DDA67C8"/>
    <w:rsid w:val="7DE068AB"/>
    <w:rsid w:val="7E1536A4"/>
    <w:rsid w:val="7E2D63B4"/>
    <w:rsid w:val="7E2E5B7A"/>
    <w:rsid w:val="7E4313B6"/>
    <w:rsid w:val="7EA9285E"/>
    <w:rsid w:val="7ED92098"/>
    <w:rsid w:val="7EDF0482"/>
    <w:rsid w:val="7EFB6FCF"/>
    <w:rsid w:val="7EFC5D86"/>
    <w:rsid w:val="7F17496E"/>
    <w:rsid w:val="7F402D75"/>
    <w:rsid w:val="7F5C68C8"/>
    <w:rsid w:val="7F6C6F52"/>
    <w:rsid w:val="7F8158D8"/>
    <w:rsid w:val="7F8E16E6"/>
    <w:rsid w:val="7FA04963"/>
    <w:rsid w:val="7FA14134"/>
    <w:rsid w:val="7FCC5F41"/>
    <w:rsid w:val="7FCE14D1"/>
    <w:rsid w:val="7FEF0EF5"/>
    <w:rsid w:val="7FF4010C"/>
    <w:rsid w:val="7FF81D01"/>
    <w:rsid w:val="7FF97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5"/>
    <w:qFormat/>
    <w:uiPriority w:val="99"/>
    <w:pPr>
      <w:keepNext/>
      <w:keepLines/>
      <w:spacing w:before="260" w:after="260" w:line="416" w:lineRule="auto"/>
      <w:outlineLvl w:val="1"/>
    </w:pPr>
    <w:rPr>
      <w:rFonts w:ascii="Cambria" w:hAnsi="Cambria" w:cs="Cambria"/>
      <w:b/>
      <w:bCs/>
      <w:sz w:val="32"/>
      <w:szCs w:val="32"/>
    </w:rPr>
  </w:style>
  <w:style w:type="paragraph" w:styleId="6">
    <w:name w:val="heading 3"/>
    <w:basedOn w:val="1"/>
    <w:next w:val="1"/>
    <w:link w:val="26"/>
    <w:qFormat/>
    <w:uiPriority w:val="99"/>
    <w:pPr>
      <w:keepNext/>
      <w:keepLines/>
      <w:spacing w:before="260" w:after="260" w:line="413"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1"/>
    <w:qFormat/>
    <w:uiPriority w:val="99"/>
    <w:rPr>
      <w:rFonts w:ascii="宋体" w:hAnsi="宋体" w:cs="宋体"/>
      <w:sz w:val="28"/>
      <w:szCs w:val="28"/>
    </w:rPr>
  </w:style>
  <w:style w:type="paragraph" w:styleId="3">
    <w:name w:val="Body Text Indent"/>
    <w:basedOn w:val="1"/>
    <w:link w:val="34"/>
    <w:qFormat/>
    <w:uiPriority w:val="99"/>
    <w:pPr>
      <w:spacing w:after="120"/>
      <w:ind w:left="420" w:leftChars="200"/>
    </w:pPr>
  </w:style>
  <w:style w:type="paragraph" w:styleId="7">
    <w:name w:val="Normal Indent"/>
    <w:basedOn w:val="1"/>
    <w:qFormat/>
    <w:uiPriority w:val="0"/>
    <w:pPr>
      <w:adjustRightInd w:val="0"/>
      <w:snapToGrid w:val="0"/>
      <w:spacing w:line="360" w:lineRule="auto"/>
      <w:ind w:firstLine="420"/>
    </w:pPr>
    <w:rPr>
      <w:sz w:val="24"/>
      <w:szCs w:val="20"/>
    </w:rPr>
  </w:style>
  <w:style w:type="paragraph" w:styleId="8">
    <w:name w:val="annotation text"/>
    <w:basedOn w:val="1"/>
    <w:unhideWhenUsed/>
    <w:qFormat/>
    <w:uiPriority w:val="0"/>
    <w:pPr>
      <w:jc w:val="left"/>
    </w:pPr>
  </w:style>
  <w:style w:type="paragraph" w:styleId="9">
    <w:name w:val="Date"/>
    <w:basedOn w:val="1"/>
    <w:next w:val="1"/>
    <w:link w:val="35"/>
    <w:qFormat/>
    <w:uiPriority w:val="99"/>
    <w:pPr>
      <w:ind w:left="100" w:leftChars="2500"/>
    </w:pPr>
  </w:style>
  <w:style w:type="paragraph" w:styleId="10">
    <w:name w:val="Body Text Indent 2"/>
    <w:basedOn w:val="1"/>
    <w:link w:val="30"/>
    <w:qFormat/>
    <w:uiPriority w:val="99"/>
    <w:pPr>
      <w:spacing w:after="120" w:line="480" w:lineRule="auto"/>
      <w:ind w:left="420" w:leftChars="200"/>
    </w:pPr>
  </w:style>
  <w:style w:type="paragraph" w:styleId="11">
    <w:name w:val="Balloon Text"/>
    <w:basedOn w:val="1"/>
    <w:link w:val="27"/>
    <w:qFormat/>
    <w:uiPriority w:val="99"/>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4">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6">
    <w:name w:val="Body Text First Indent"/>
    <w:basedOn w:val="1"/>
    <w:next w:val="1"/>
    <w:qFormat/>
    <w:uiPriority w:val="0"/>
    <w:pPr>
      <w:spacing w:line="360" w:lineRule="auto"/>
      <w:ind w:firstLine="420"/>
    </w:pPr>
    <w:rPr>
      <w:rFonts w:ascii="宋体" w:hAnsi="宋体"/>
      <w:sz w:val="24"/>
    </w:rPr>
  </w:style>
  <w:style w:type="paragraph" w:styleId="17">
    <w:name w:val="Body Text First Indent 2"/>
    <w:basedOn w:val="3"/>
    <w:unhideWhenUsed/>
    <w:qFormat/>
    <w:uiPriority w:val="99"/>
    <w:pPr>
      <w:ind w:firstLine="420" w:firstLineChars="200"/>
    </w:pPr>
  </w:style>
  <w:style w:type="table" w:styleId="19">
    <w:name w:val="Table Grid"/>
    <w:basedOn w:val="18"/>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99"/>
  </w:style>
  <w:style w:type="paragraph" w:customStyle="1" w:styleId="22">
    <w:name w:val="首行缩进"/>
    <w:unhideWhenUsed/>
    <w:qFormat/>
    <w:uiPriority w:val="0"/>
    <w:pPr>
      <w:widowControl w:val="0"/>
      <w:ind w:firstLine="480" w:firstLineChars="200"/>
      <w:jc w:val="both"/>
    </w:pPr>
    <w:rPr>
      <w:rFonts w:ascii="Times New Roman" w:hAnsi="Times New Roman" w:eastAsia="宋体" w:cs="Times New Roman"/>
      <w:kern w:val="0"/>
      <w:sz w:val="21"/>
      <w:szCs w:val="20"/>
      <w:lang w:val="zh-CN" w:eastAsia="zh-CN" w:bidi="ar-SA"/>
    </w:rPr>
  </w:style>
  <w:style w:type="character" w:customStyle="1" w:styleId="23">
    <w:name w:val="页眉 Char"/>
    <w:basedOn w:val="20"/>
    <w:link w:val="13"/>
    <w:qFormat/>
    <w:uiPriority w:val="99"/>
    <w:rPr>
      <w:sz w:val="18"/>
      <w:szCs w:val="18"/>
    </w:rPr>
  </w:style>
  <w:style w:type="character" w:customStyle="1" w:styleId="24">
    <w:name w:val="页脚 Char"/>
    <w:basedOn w:val="20"/>
    <w:link w:val="12"/>
    <w:qFormat/>
    <w:uiPriority w:val="99"/>
    <w:rPr>
      <w:sz w:val="18"/>
      <w:szCs w:val="18"/>
    </w:rPr>
  </w:style>
  <w:style w:type="character" w:customStyle="1" w:styleId="25">
    <w:name w:val="标题 2 Char"/>
    <w:basedOn w:val="20"/>
    <w:link w:val="5"/>
    <w:qFormat/>
    <w:uiPriority w:val="99"/>
    <w:rPr>
      <w:rFonts w:ascii="Cambria" w:hAnsi="Cambria" w:eastAsia="宋体" w:cs="Cambria"/>
      <w:b/>
      <w:bCs/>
      <w:sz w:val="32"/>
      <w:szCs w:val="32"/>
    </w:rPr>
  </w:style>
  <w:style w:type="character" w:customStyle="1" w:styleId="26">
    <w:name w:val="标题 3 Char"/>
    <w:basedOn w:val="20"/>
    <w:link w:val="6"/>
    <w:qFormat/>
    <w:uiPriority w:val="99"/>
    <w:rPr>
      <w:rFonts w:ascii="Times New Roman" w:hAnsi="Times New Roman" w:eastAsia="宋体" w:cs="Times New Roman"/>
      <w:b/>
      <w:bCs/>
      <w:sz w:val="32"/>
      <w:szCs w:val="32"/>
    </w:rPr>
  </w:style>
  <w:style w:type="character" w:customStyle="1" w:styleId="27">
    <w:name w:val="批注框文本 Char"/>
    <w:basedOn w:val="20"/>
    <w:link w:val="11"/>
    <w:qFormat/>
    <w:uiPriority w:val="99"/>
    <w:rPr>
      <w:rFonts w:ascii="Times New Roman" w:hAnsi="Times New Roman" w:eastAsia="宋体" w:cs="Times New Roman"/>
      <w:sz w:val="18"/>
      <w:szCs w:val="18"/>
    </w:rPr>
  </w:style>
  <w:style w:type="paragraph" w:customStyle="1" w:styleId="28">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29">
    <w:name w:val="附件标题-1"/>
    <w:basedOn w:val="1"/>
    <w:qFormat/>
    <w:uiPriority w:val="99"/>
    <w:pPr>
      <w:spacing w:beforeLines="50" w:afterLines="50"/>
      <w:jc w:val="center"/>
    </w:pPr>
    <w:rPr>
      <w:rFonts w:eastAsia="黑体"/>
      <w:sz w:val="32"/>
      <w:szCs w:val="32"/>
    </w:rPr>
  </w:style>
  <w:style w:type="character" w:customStyle="1" w:styleId="30">
    <w:name w:val="正文文本缩进 2 Char"/>
    <w:basedOn w:val="20"/>
    <w:link w:val="10"/>
    <w:qFormat/>
    <w:uiPriority w:val="99"/>
    <w:rPr>
      <w:rFonts w:ascii="Times New Roman" w:hAnsi="Times New Roman" w:eastAsia="宋体" w:cs="Times New Roman"/>
      <w:szCs w:val="21"/>
    </w:rPr>
  </w:style>
  <w:style w:type="character" w:customStyle="1" w:styleId="31">
    <w:name w:val="正文文本 Char"/>
    <w:basedOn w:val="20"/>
    <w:link w:val="2"/>
    <w:qFormat/>
    <w:uiPriority w:val="99"/>
    <w:rPr>
      <w:rFonts w:ascii="宋体" w:hAnsi="宋体" w:eastAsia="宋体" w:cs="宋体"/>
      <w:sz w:val="28"/>
      <w:szCs w:val="28"/>
    </w:rPr>
  </w:style>
  <w:style w:type="paragraph" w:customStyle="1" w:styleId="3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CM1"/>
    <w:basedOn w:val="32"/>
    <w:next w:val="32"/>
    <w:qFormat/>
    <w:uiPriority w:val="99"/>
    <w:rPr>
      <w:color w:val="auto"/>
    </w:rPr>
  </w:style>
  <w:style w:type="character" w:customStyle="1" w:styleId="34">
    <w:name w:val="正文文本缩进 Char"/>
    <w:basedOn w:val="20"/>
    <w:link w:val="3"/>
    <w:qFormat/>
    <w:uiPriority w:val="99"/>
    <w:rPr>
      <w:rFonts w:ascii="Times New Roman" w:hAnsi="Times New Roman" w:eastAsia="宋体" w:cs="Times New Roman"/>
      <w:szCs w:val="21"/>
    </w:rPr>
  </w:style>
  <w:style w:type="character" w:customStyle="1" w:styleId="35">
    <w:name w:val="日期 Char"/>
    <w:basedOn w:val="20"/>
    <w:link w:val="9"/>
    <w:qFormat/>
    <w:uiPriority w:val="99"/>
    <w:rPr>
      <w:rFonts w:ascii="Times New Roman" w:hAnsi="Times New Roman" w:eastAsia="宋体" w:cs="Times New Roman"/>
      <w:szCs w:val="21"/>
    </w:rPr>
  </w:style>
  <w:style w:type="paragraph" w:styleId="36">
    <w:name w:val="List Paragraph"/>
    <w:basedOn w:val="1"/>
    <w:link w:val="39"/>
    <w:qFormat/>
    <w:uiPriority w:val="34"/>
    <w:pPr>
      <w:ind w:firstLine="420" w:firstLineChars="200"/>
    </w:pPr>
    <w:rPr>
      <w:szCs w:val="24"/>
    </w:rPr>
  </w:style>
  <w:style w:type="paragraph" w:customStyle="1" w:styleId="3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8">
    <w:name w:val="图例"/>
    <w:basedOn w:val="1"/>
    <w:qFormat/>
    <w:uiPriority w:val="99"/>
    <w:pPr>
      <w:spacing w:before="120" w:after="120" w:line="360" w:lineRule="auto"/>
      <w:jc w:val="center"/>
    </w:pPr>
    <w:rPr>
      <w:rFonts w:eastAsia="仿宋_GB2312"/>
      <w:b/>
      <w:sz w:val="24"/>
      <w:szCs w:val="20"/>
    </w:rPr>
  </w:style>
  <w:style w:type="character" w:customStyle="1" w:styleId="39">
    <w:name w:val="列出段落 Char"/>
    <w:link w:val="36"/>
    <w:qFormat/>
    <w:uiPriority w:val="34"/>
    <w:rPr>
      <w:kern w:val="2"/>
      <w:sz w:val="21"/>
      <w:szCs w:val="24"/>
    </w:rPr>
  </w:style>
  <w:style w:type="character" w:customStyle="1" w:styleId="40">
    <w:name w:val="标题 1 Char"/>
    <w:basedOn w:val="20"/>
    <w:link w:val="4"/>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8B6EA-D406-463D-98BA-2AE66EDD6FB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8202</Words>
  <Characters>8626</Characters>
  <Lines>102</Lines>
  <Paragraphs>28</Paragraphs>
  <TotalTime>0</TotalTime>
  <ScaleCrop>false</ScaleCrop>
  <LinksUpToDate>false</LinksUpToDate>
  <CharactersWithSpaces>9513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2023-12-11T09:03:00Z</dcterms:created>
  <dc:creator>admin</dc:creator>
  <cp:lastModifiedBy>寻</cp:lastModifiedBy>
  <cp:lastPrinted>2024-04-10T08:49:00Z</cp:lastPrinted>
  <dcterms:modified xsi:type="dcterms:W3CDTF">2024-06-20T00:38:10Z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30FF4188E8FE4587981EC2DFE621E854</vt:lpwstr>
  </property>
  <property fmtid="{D5CDD505-2E9C-101B-9397-08002B2CF9AE}" pid="3" name="KSOProductBuildVer">
    <vt:lpwstr>2052-11.8.2.12195</vt:lpwstr>
  </property>
</Properties>
</file>