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重钢总医院监护仪配件采购项目（</w:t>
      </w:r>
      <w:r>
        <w:rPr>
          <w:rFonts w:hint="eastAsia"/>
          <w:b w:val="0"/>
          <w:bCs/>
          <w:sz w:val="30"/>
          <w:szCs w:val="30"/>
          <w:u w:val="single"/>
          <w:lang w:val="en-US" w:eastAsia="zh-CN"/>
        </w:rPr>
        <w:t xml:space="preserve">第三次）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14</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竞争性比选文件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重钢总医院监护仪配件采购项目（</w:t>
      </w:r>
      <w:r>
        <w:rPr>
          <w:rFonts w:hint="eastAsia" w:cs="宋体" w:asciiTheme="minorEastAsia" w:hAnsiTheme="minorEastAsia" w:eastAsiaTheme="minorEastAsia"/>
          <w:b/>
          <w:bCs/>
          <w:sz w:val="24"/>
          <w:szCs w:val="24"/>
          <w:u w:val="single"/>
          <w:lang w:val="en-US" w:eastAsia="zh-CN"/>
        </w:rPr>
        <w:t>第三次）</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重钢总医院监护仪配件采购项目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bCs/>
          <w:sz w:val="24"/>
          <w:szCs w:val="24"/>
        </w:rPr>
        <w:t>重庆市大渡口区大堰三村特1号</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服务期限</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2年</w:t>
      </w:r>
      <w:r>
        <w:rPr>
          <w:rFonts w:hint="eastAsia" w:ascii="宋体" w:hAnsi="宋体" w:cs="宋体"/>
          <w:bCs/>
          <w:szCs w:val="24"/>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，具有有效</w:t>
      </w:r>
      <w:r>
        <w:rPr>
          <w:rFonts w:hint="eastAsia" w:cs="宋体" w:asciiTheme="minorEastAsia" w:hAnsiTheme="minorEastAsia" w:eastAsiaTheme="minorEastAsia"/>
          <w:sz w:val="24"/>
          <w:szCs w:val="24"/>
          <w:lang w:val="en-US" w:eastAsia="zh-CN"/>
        </w:rPr>
        <w:t>的</w:t>
      </w:r>
      <w:r>
        <w:rPr>
          <w:rFonts w:hint="eastAsia" w:cs="宋体" w:asciiTheme="minorEastAsia" w:hAnsiTheme="minorEastAsia" w:eastAsiaTheme="minorEastAsia"/>
          <w:sz w:val="24"/>
          <w:szCs w:val="24"/>
        </w:rPr>
        <w:t>工商营业执照（提供加盖响应人鲜章的营业执照复印件）。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五、现场踏勘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下午14：30</w:t>
      </w:r>
      <w:r>
        <w:rPr>
          <w:rFonts w:hint="eastAsia" w:cs="宋体" w:asciiTheme="minorEastAsia" w:hAnsiTheme="minorEastAsia" w:eastAsiaTheme="minorEastAsia"/>
          <w:sz w:val="24"/>
          <w:szCs w:val="24"/>
        </w:rPr>
        <w:t>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下午14：30</w:t>
      </w:r>
      <w:r>
        <w:rPr>
          <w:rFonts w:hint="eastAsia" w:cs="宋体" w:asciiTheme="minorEastAsia" w:hAnsiTheme="minorEastAsia" w:eastAsiaTheme="minorEastAsia"/>
          <w:sz w:val="24"/>
          <w:szCs w:val="24"/>
        </w:rPr>
        <w:t>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七、联系人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Times New Roman" w:eastAsia="宋体" w:cs="宋体"/>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val="en-US" w:eastAsia="zh-CN"/>
        </w:rPr>
        <w:t>杨老师</w:t>
      </w:r>
      <w:r>
        <w:rPr>
          <w:rFonts w:ascii="宋体" w:hAnsi="宋体" w:cs="宋体"/>
          <w:sz w:val="24"/>
          <w:szCs w:val="24"/>
        </w:rPr>
        <w:t xml:space="preserve">      </w:t>
      </w:r>
      <w:r>
        <w:rPr>
          <w:rFonts w:hint="eastAsia" w:ascii="宋体" w:hAnsi="宋体" w:cs="宋体"/>
          <w:sz w:val="24"/>
          <w:szCs w:val="24"/>
        </w:rPr>
        <w:t xml:space="preserve"> 联系电话：</w:t>
      </w:r>
      <w:r>
        <w:rPr>
          <w:rFonts w:ascii="宋体" w:hAnsi="宋体" w:cs="宋体"/>
          <w:sz w:val="24"/>
          <w:szCs w:val="24"/>
        </w:rPr>
        <w:t>023-</w:t>
      </w:r>
      <w:r>
        <w:rPr>
          <w:rFonts w:hint="eastAsia" w:ascii="宋体" w:hAnsi="宋体" w:cs="宋体"/>
          <w:sz w:val="24"/>
          <w:szCs w:val="24"/>
        </w:rPr>
        <w:t>819150</w:t>
      </w:r>
      <w:r>
        <w:rPr>
          <w:rFonts w:hint="eastAsia" w:ascii="宋体" w:hAnsi="宋体" w:cs="宋体"/>
          <w:sz w:val="24"/>
          <w:szCs w:val="24"/>
          <w:lang w:val="en-US" w:eastAsia="zh-CN"/>
        </w:rPr>
        <w:t>20</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cs="宋体" w:asciiTheme="minorEastAsia" w:hAnsiTheme="minorEastAsia" w:eastAsiaTheme="minorEastAsia"/>
          <w:b/>
          <w:bCs/>
          <w:sz w:val="24"/>
          <w:szCs w:val="24"/>
          <w:lang w:val="en-US" w:eastAsia="zh-CN"/>
        </w:rPr>
        <w:t>项目</w:t>
      </w:r>
      <w:r>
        <w:rPr>
          <w:rFonts w:hint="eastAsia" w:ascii="宋体" w:hAnsi="宋体"/>
          <w:b/>
          <w:bCs/>
          <w:sz w:val="24"/>
          <w:szCs w:val="24"/>
        </w:rPr>
        <w:t>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sz w:val="24"/>
          <w:szCs w:val="24"/>
        </w:rPr>
        <w:t>．</w:t>
      </w:r>
      <w:r>
        <w:rPr>
          <w:rFonts w:hint="eastAsia" w:ascii="宋体" w:hAnsi="宋体" w:eastAsia="宋体" w:cs="宋体"/>
          <w:kern w:val="2"/>
          <w:sz w:val="24"/>
          <w:szCs w:val="24"/>
          <w:lang w:val="en-US" w:eastAsia="zh-CN" w:bidi="ar-SA"/>
        </w:rPr>
        <w:t>袖带：包括成人袖带和儿童袖带，带连接头，所有监护仪通用，柔软舒适，易清洁，材质优异，不易撕破起毛变形。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sz w:val="24"/>
          <w:szCs w:val="24"/>
        </w:rPr>
        <w:t>．</w:t>
      </w:r>
      <w:r>
        <w:rPr>
          <w:rFonts w:hint="eastAsia" w:ascii="宋体" w:hAnsi="宋体" w:eastAsia="宋体" w:cs="宋体"/>
          <w:kern w:val="2"/>
          <w:sz w:val="24"/>
          <w:szCs w:val="24"/>
          <w:lang w:val="en-US" w:eastAsia="zh-CN" w:bidi="ar-SA"/>
        </w:rPr>
        <w:t>心电导联线：能提供多种型号监护仪的心电导联线（三导联），且各型号监护仪的导联线价格一致，导联线必须具有优良的屏蔽性和抗干扰性能，线缆柔软，能一定程度上抗弯折，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sz w:val="24"/>
          <w:szCs w:val="24"/>
        </w:rPr>
        <w:t>．</w:t>
      </w:r>
      <w:r>
        <w:rPr>
          <w:rFonts w:hint="eastAsia" w:ascii="宋体" w:hAnsi="宋体" w:eastAsia="宋体" w:cs="宋体"/>
          <w:kern w:val="2"/>
          <w:sz w:val="24"/>
          <w:szCs w:val="24"/>
          <w:lang w:val="en-US" w:eastAsia="zh-CN" w:bidi="ar-SA"/>
        </w:rPr>
        <w:t>血氧探头：能提供多种型号监护仪的血氧探头，且各型号监护仪的血氧探头价格一致，所提供的血氧探头为指套式（特殊情况除外），线缆柔软，能一定程度上抗弯折，材质优异，有一定的抗拉扯能力，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sz w:val="24"/>
          <w:szCs w:val="24"/>
        </w:rPr>
        <w:t>．</w:t>
      </w:r>
      <w:r>
        <w:rPr>
          <w:rFonts w:hint="eastAsia" w:ascii="宋体" w:hAnsi="宋体" w:eastAsia="宋体" w:cs="宋体"/>
          <w:kern w:val="2"/>
          <w:sz w:val="24"/>
          <w:szCs w:val="24"/>
          <w:lang w:val="en-US" w:eastAsia="zh-CN" w:bidi="ar-SA"/>
        </w:rPr>
        <w:t>无创血压导气管：能提供多种型号监护仪的血压延长管，且各型号监护仪的血压延长管价格一致，材质优异，长期使用不变形。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cs="宋体"/>
          <w:sz w:val="24"/>
          <w:szCs w:val="24"/>
        </w:rPr>
        <w:t>．</w:t>
      </w:r>
      <w:r>
        <w:rPr>
          <w:rFonts w:hint="eastAsia" w:ascii="宋体" w:hAnsi="宋体" w:eastAsia="宋体" w:cs="宋体"/>
          <w:kern w:val="2"/>
          <w:sz w:val="24"/>
          <w:szCs w:val="24"/>
          <w:lang w:val="en-US" w:eastAsia="zh-CN" w:bidi="ar-SA"/>
        </w:rPr>
        <w:t>现有的监护仪品牌为飞利浦、理邦、迈瑞、科曼、金科威、宝莱特，所提供的监护仪配件必须能在以上品牌的监护仪上使用，配件在使用期间，若</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发现所提供的配件存在普遍性的质量差，不能满足临床使用需求，</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有权直接终止合同，重新组织比选。</w:t>
      </w:r>
    </w:p>
    <w:p>
      <w:pPr>
        <w:widowControl w:val="0"/>
        <w:spacing w:line="420" w:lineRule="exact"/>
        <w:ind w:firstLine="480" w:firstLineChars="200"/>
        <w:jc w:val="both"/>
        <w:rPr>
          <w:rFonts w:hint="eastAsia" w:ascii="宋体"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sz w:val="24"/>
          <w:szCs w:val="24"/>
        </w:rPr>
        <w:t>．</w:t>
      </w:r>
      <w:r>
        <w:rPr>
          <w:rFonts w:hint="eastAsia" w:ascii="宋体" w:hAnsi="宋体" w:eastAsia="宋体" w:cs="宋体"/>
          <w:kern w:val="2"/>
          <w:sz w:val="24"/>
          <w:szCs w:val="24"/>
          <w:lang w:val="en-US" w:eastAsia="zh-CN" w:bidi="ar-SA"/>
        </w:rPr>
        <w:t>验收要求：所提供的</w:t>
      </w:r>
      <w:r>
        <w:rPr>
          <w:rFonts w:hint="eastAsia" w:ascii="宋体" w:hAnsi="Times New Roman" w:eastAsia="宋体" w:cs="Times New Roman"/>
          <w:kern w:val="2"/>
          <w:sz w:val="24"/>
          <w:szCs w:val="24"/>
          <w:lang w:val="en-US" w:eastAsia="zh-CN" w:bidi="ar-SA"/>
        </w:rPr>
        <w:t>配件必须具有相应资质（含合格证、产品备案号等），外包装完整且生产时间不超过一年。</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Times New Roman" w:eastAsia="宋体" w:cs="Times New Roman"/>
          <w:kern w:val="2"/>
          <w:sz w:val="24"/>
          <w:szCs w:val="24"/>
          <w:lang w:val="en-US" w:eastAsia="zh-CN" w:bidi="ar-SA"/>
        </w:rPr>
        <w:t>7</w:t>
      </w:r>
      <w:r>
        <w:rPr>
          <w:rFonts w:hint="eastAsia" w:ascii="宋体" w:hAnsi="宋体" w:cs="宋体"/>
          <w:sz w:val="24"/>
          <w:szCs w:val="24"/>
        </w:rPr>
        <w:t>．</w:t>
      </w:r>
      <w:r>
        <w:rPr>
          <w:rFonts w:hint="eastAsia" w:ascii="宋体" w:hAnsi="宋体" w:cs="宋体"/>
          <w:sz w:val="24"/>
          <w:szCs w:val="24"/>
          <w:lang w:val="en-US" w:eastAsia="zh-CN"/>
        </w:rPr>
        <w:t>质保期：不低于6个月。</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供货周期：接到采购人通知后三个工作日内将所需配件送到设备科仪器维修组。</w:t>
      </w:r>
    </w:p>
    <w:p>
      <w:pPr>
        <w:widowControl w:val="0"/>
        <w:spacing w:line="420" w:lineRule="exact"/>
        <w:ind w:firstLine="482" w:firstLineChars="200"/>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9</w:t>
      </w:r>
      <w:r>
        <w:rPr>
          <w:rFonts w:hint="eastAsia" w:ascii="宋体" w:hAnsi="宋体" w:cs="宋体"/>
          <w:b/>
          <w:bCs/>
          <w:sz w:val="24"/>
          <w:szCs w:val="24"/>
        </w:rPr>
        <w:t>．</w:t>
      </w:r>
      <w:r>
        <w:rPr>
          <w:rFonts w:hint="eastAsia" w:ascii="宋体" w:hAnsi="宋体" w:cs="宋体"/>
          <w:b/>
          <w:bCs/>
          <w:sz w:val="24"/>
          <w:szCs w:val="24"/>
          <w:lang w:val="en-US" w:eastAsia="zh-CN"/>
        </w:rPr>
        <w:t>参加比选时需带正规包装完好的产品来现场留样。</w:t>
      </w:r>
    </w:p>
    <w:p>
      <w:pPr>
        <w:spacing w:line="420" w:lineRule="exact"/>
        <w:ind w:firstLine="482" w:firstLineChars="200"/>
        <w:rPr>
          <w:rFonts w:ascii="宋体" w:hAnsi="宋体" w:cs="宋体"/>
          <w:b/>
          <w:color w:val="auto"/>
          <w:sz w:val="24"/>
          <w:szCs w:val="24"/>
        </w:rPr>
      </w:pPr>
      <w:r>
        <w:rPr>
          <w:rFonts w:hint="eastAsia" w:ascii="宋体" w:hAnsi="宋体" w:cs="宋体"/>
          <w:b/>
          <w:color w:val="auto"/>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color w:val="auto"/>
          <w:sz w:val="24"/>
          <w:szCs w:val="24"/>
          <w:lang w:val="en-US" w:eastAsia="zh-CN"/>
        </w:rPr>
        <w:t>本次比选有二次报价</w:t>
      </w:r>
      <w:r>
        <w:rPr>
          <w:rFonts w:hint="eastAsia" w:ascii="宋体" w:hAnsi="宋体" w:cs="宋体"/>
          <w:color w:val="auto"/>
          <w:sz w:val="24"/>
          <w:szCs w:val="24"/>
          <w:lang w:val="en-US" w:eastAsia="zh-CN"/>
        </w:rPr>
        <w:t>。</w:t>
      </w:r>
      <w:r>
        <w:rPr>
          <w:rFonts w:hint="eastAsia" w:ascii="宋体" w:hAnsi="宋体" w:cs="宋体"/>
          <w:color w:val="auto"/>
          <w:sz w:val="24"/>
          <w:szCs w:val="24"/>
        </w:rPr>
        <w:t>响应文件中仅存在唯一报价。以清单单项及总价报价的形式进行报价（总价计算方式为各单项报价*预估数量之和）。</w:t>
      </w:r>
      <w:r>
        <w:rPr>
          <w:rFonts w:hint="eastAsia" w:ascii="宋体" w:hAnsi="宋体" w:cs="宋体"/>
          <w:color w:val="auto"/>
          <w:sz w:val="24"/>
          <w:szCs w:val="24"/>
          <w:lang w:val="en-US" w:eastAsia="zh-CN"/>
        </w:rPr>
        <w:t>本项目按照清单单价，据实结算。</w:t>
      </w:r>
      <w:r>
        <w:rPr>
          <w:rFonts w:hint="eastAsia" w:ascii="宋体" w:hAnsi="宋体" w:cs="宋体"/>
          <w:color w:val="auto"/>
          <w:sz w:val="24"/>
          <w:szCs w:val="24"/>
        </w:rPr>
        <w:t>比选报价中包括了所有材料费、制作费</w:t>
      </w:r>
      <w:r>
        <w:rPr>
          <w:rFonts w:hint="eastAsia" w:ascii="宋体" w:hAnsi="宋体" w:cs="宋体"/>
          <w:sz w:val="24"/>
          <w:szCs w:val="24"/>
        </w:rPr>
        <w:t>、运输费、安装费、转运费（含二次转运费）、检验检测费、利润、税金、免费质保期内的缺陷修复及维护保养、清洁费各种风险等全部费用。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（二）限价说明：本项目只设置清单单项最高限价，最高限价见下表，响应人的报价不得超过对应的最高限价，否则，响应文件将被视为无效。</w:t>
      </w:r>
    </w:p>
    <w:tbl>
      <w:tblPr>
        <w:tblStyle w:val="16"/>
        <w:tblW w:w="80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9"/>
        <w:gridCol w:w="2827"/>
        <w:gridCol w:w="1575"/>
        <w:gridCol w:w="27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最高单价</w:t>
            </w:r>
            <w:r>
              <w:rPr>
                <w:rFonts w:hint="eastAsia" w:ascii="Times New Roman" w:hAnsi="Times New Roman" w:cs="Times New Roman"/>
              </w:rPr>
              <w:t>限价（元）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1</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2</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3</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cs="Times New Roman"/>
                <w:lang w:eastAsia="zh-CN"/>
              </w:rPr>
              <w:t>（</w:t>
            </w:r>
            <w:r>
              <w:rPr>
                <w:rFonts w:hint="eastAsia" w:ascii="Times New Roman" w:hAnsi="Times New Roman" w:cs="Times New Roman"/>
                <w:lang w:val="en-US" w:eastAsia="zh-CN"/>
              </w:rPr>
              <w:t>6针/12针）</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4</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w:t>
            </w:r>
            <w:bookmarkStart w:id="2" w:name="_GoBack"/>
            <w:bookmarkEnd w:id="2"/>
            <w:r>
              <w:rPr>
                <w:rFonts w:hint="eastAsia" w:ascii="宋体" w:hAnsi="宋体" w:cs="宋体"/>
              </w:rPr>
              <w:t>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lang w:val="en-US" w:eastAsia="zh-CN"/>
              </w:rPr>
              <w:t>项目</w:t>
            </w:r>
            <w:r>
              <w:rPr>
                <w:rFonts w:hint="eastAsia" w:ascii="宋体" w:hAnsi="宋体" w:cs="宋体"/>
                <w:kern w:val="0"/>
              </w:rPr>
              <w:t>要求</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lang w:val="en-US" w:eastAsia="zh-CN"/>
              </w:rPr>
              <w:t>对项目要求规定的内容作出全部响应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w:t>
      </w:r>
      <w:r>
        <w:rPr>
          <w:rFonts w:hint="eastAsia" w:ascii="宋体" w:hAnsi="宋体" w:cs="宋体"/>
          <w:sz w:val="24"/>
          <w:szCs w:val="24"/>
          <w:lang w:val="en-US" w:eastAsia="zh-CN"/>
        </w:rPr>
        <w:t>总价</w:t>
      </w:r>
      <w:r>
        <w:rPr>
          <w:rFonts w:hint="eastAsia" w:ascii="宋体" w:hAnsi="宋体" w:cs="宋体"/>
          <w:sz w:val="24"/>
          <w:szCs w:val="24"/>
        </w:rPr>
        <w:t>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sz w:val="24"/>
          <w:szCs w:val="24"/>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sz w:val="24"/>
          <w:szCs w:val="24"/>
        </w:rPr>
        <w:t>每月底与</w:t>
      </w:r>
      <w:r>
        <w:rPr>
          <w:rFonts w:hint="eastAsia" w:ascii="宋体" w:hAnsi="宋体" w:cs="宋体"/>
          <w:sz w:val="24"/>
          <w:szCs w:val="24"/>
          <w:lang w:val="en-US" w:eastAsia="zh-CN"/>
        </w:rPr>
        <w:t>采购人</w:t>
      </w:r>
      <w:r>
        <w:rPr>
          <w:rFonts w:hint="eastAsia" w:ascii="宋体" w:hAnsi="宋体" w:cs="宋体"/>
          <w:sz w:val="24"/>
          <w:szCs w:val="24"/>
        </w:rPr>
        <w:t>统计配件使用数量，确认无误后将发票和出库单（一式两份）交到</w:t>
      </w:r>
      <w:r>
        <w:rPr>
          <w:rFonts w:hint="eastAsia" w:ascii="宋体" w:hAnsi="宋体" w:cs="宋体"/>
          <w:sz w:val="24"/>
          <w:szCs w:val="24"/>
          <w:lang w:val="en-US" w:eastAsia="zh-CN"/>
        </w:rPr>
        <w:t>采购人</w:t>
      </w:r>
      <w:r>
        <w:rPr>
          <w:rFonts w:hint="eastAsia" w:ascii="宋体" w:hAnsi="宋体" w:cs="宋体"/>
          <w:sz w:val="24"/>
          <w:szCs w:val="24"/>
        </w:rPr>
        <w:t>设备科仪器维修组，</w:t>
      </w:r>
      <w:r>
        <w:rPr>
          <w:rFonts w:hint="eastAsia" w:ascii="宋体" w:hAnsi="宋体" w:cs="宋体"/>
          <w:sz w:val="24"/>
          <w:szCs w:val="24"/>
          <w:lang w:val="en-US" w:eastAsia="zh-CN"/>
        </w:rPr>
        <w:t>采购人</w:t>
      </w:r>
      <w:r>
        <w:rPr>
          <w:rFonts w:hint="eastAsia" w:ascii="宋体" w:hAnsi="宋体" w:cs="宋体"/>
          <w:sz w:val="24"/>
          <w:szCs w:val="24"/>
        </w:rPr>
        <w:t>将流程整理完成后次月付款。</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15"/>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lang w:val="en-US" w:eastAsia="zh-CN"/>
        </w:rPr>
        <w:t>比选报价函中</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eastAsia="宋体" w:cs="Times New Roman"/>
          <w:color w:val="auto"/>
          <w:sz w:val="24"/>
          <w:szCs w:val="24"/>
          <w:lang w:val="en-US" w:eastAsia="zh-CN"/>
        </w:rPr>
        <w:t>我方充分理解响应文件全部内容。</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15"/>
      </w:pPr>
    </w:p>
    <w:p>
      <w:pPr>
        <w:pStyle w:val="15"/>
        <w:ind w:left="0" w:leftChars="0" w:firstLine="0" w:firstLineChars="0"/>
        <w:jc w:val="center"/>
        <w:rPr>
          <w:b/>
          <w:bCs/>
          <w:sz w:val="30"/>
          <w:szCs w:val="30"/>
        </w:rPr>
      </w:pPr>
      <w:r>
        <w:rPr>
          <w:rFonts w:hint="eastAsia"/>
          <w:b/>
          <w:bCs/>
          <w:sz w:val="30"/>
          <w:szCs w:val="30"/>
          <w:lang w:val="en-US" w:eastAsia="zh-CN"/>
        </w:rPr>
        <w:t>比选报价函</w:t>
      </w:r>
    </w:p>
    <w:tbl>
      <w:tblPr>
        <w:tblStyle w:val="16"/>
        <w:tblW w:w="88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171"/>
        <w:gridCol w:w="1089"/>
        <w:gridCol w:w="1701"/>
        <w:gridCol w:w="1417"/>
        <w:gridCol w:w="16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单价限价（元）</w:t>
            </w:r>
          </w:p>
        </w:tc>
        <w:tc>
          <w:tcPr>
            <w:tcW w:w="141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报价（元）</w:t>
            </w:r>
          </w:p>
        </w:tc>
        <w:tc>
          <w:tcPr>
            <w:tcW w:w="1666" w:type="dxa"/>
            <w:vAlign w:val="center"/>
          </w:tcPr>
          <w:p>
            <w:pPr>
              <w:jc w:val="center"/>
              <w:rPr>
                <w:rFonts w:ascii="Times New Roman" w:hAnsi="Times New Roman" w:cs="Times New Roman"/>
              </w:rPr>
            </w:pPr>
            <w:r>
              <w:rPr>
                <w:rFonts w:hint="eastAsia" w:ascii="Times New Roman" w:hAnsi="Times New Roman" w:cs="Times New Roman"/>
              </w:rPr>
              <w:t>小计（元）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1</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2</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3</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ascii="Times New Roman" w:hAnsi="Times New Roman" w:cs="Times New Roman"/>
                <w:lang w:eastAsia="zh-CN"/>
              </w:rPr>
              <w:t>（</w:t>
            </w:r>
            <w:r>
              <w:rPr>
                <w:rFonts w:hint="eastAsia" w:ascii="Times New Roman" w:hAnsi="Times New Roman" w:cs="Times New Roman"/>
                <w:lang w:val="en-US" w:eastAsia="zh-CN"/>
              </w:rPr>
              <w:t>6针/12针）</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4</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51" w:type="dxa"/>
            <w:gridSpan w:val="2"/>
            <w:vAlign w:val="center"/>
          </w:tcPr>
          <w:p>
            <w:pPr>
              <w:jc w:val="center"/>
              <w:rPr>
                <w:rFonts w:ascii="Times New Roman" w:hAnsi="Times New Roman" w:cs="Times New Roman"/>
              </w:rPr>
            </w:pPr>
            <w:r>
              <w:rPr>
                <w:rFonts w:hint="eastAsia" w:ascii="Times New Roman" w:hAnsi="Times New Roman" w:cs="Times New Roman"/>
              </w:rPr>
              <w:t>总报价（元）</w:t>
            </w:r>
          </w:p>
        </w:tc>
        <w:tc>
          <w:tcPr>
            <w:tcW w:w="5873" w:type="dxa"/>
            <w:gridSpan w:val="4"/>
            <w:shd w:val="clear" w:color="auto" w:fill="auto"/>
            <w:noWrap/>
            <w:vAlign w:val="center"/>
          </w:tcPr>
          <w:p>
            <w:pPr>
              <w:jc w:val="center"/>
              <w:rPr>
                <w:rFonts w:ascii="Times New Roman" w:hAnsi="Times New Roman" w:cs="Times New Roman"/>
              </w:rPr>
            </w:pPr>
          </w:p>
        </w:tc>
      </w:tr>
    </w:tbl>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tbl>
      <w:tblPr>
        <w:tblStyle w:val="16"/>
        <w:tblpPr w:leftFromText="180" w:rightFromText="180" w:vertAnchor="text" w:horzAnchor="page" w:tblpX="2011" w:tblpY="240"/>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ind w:firstLine="2205" w:firstLineChars="1050"/>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委托代理人身份证</w:t>
            </w:r>
            <w:r>
              <w:rPr>
                <w:rFonts w:ascii="Times New Roman" w:hAnsi="Times New Roman" w:eastAsia="宋体" w:cs="Times New Roman"/>
                <w:bCs/>
                <w:color w:val="auto"/>
                <w:szCs w:val="21"/>
              </w:rPr>
              <w:t>复印件）（注：两面均应复印）</w:t>
            </w:r>
          </w:p>
          <w:p>
            <w:pPr>
              <w:tabs>
                <w:tab w:val="left" w:pos="735"/>
              </w:tabs>
              <w:spacing w:line="360" w:lineRule="auto"/>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p>
      <w:pPr>
        <w:rPr>
          <w:rFonts w:ascii="宋体" w:hAnsi="宋体"/>
          <w:vanish/>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tbl>
      <w:tblPr>
        <w:tblStyle w:val="16"/>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法定代表人身份证</w:t>
            </w:r>
            <w:r>
              <w:rPr>
                <w:rFonts w:ascii="Times New Roman" w:hAnsi="Times New Roman" w:eastAsia="宋体" w:cs="Times New Roman"/>
                <w:bCs/>
                <w:color w:val="auto"/>
                <w:szCs w:val="21"/>
              </w:rPr>
              <w:t>复印件）（注：两面均应复印）</w:t>
            </w:r>
          </w:p>
          <w:p>
            <w:pPr>
              <w:spacing w:line="360" w:lineRule="auto"/>
              <w:rPr>
                <w:rFonts w:ascii="Times New Roman" w:hAnsi="Times New Roman" w:eastAsia="宋体" w:cs="Times New Roman"/>
                <w:b/>
                <w:bCs/>
                <w:color w:val="auto"/>
                <w:szCs w:val="21"/>
              </w:rPr>
            </w:pPr>
          </w:p>
          <w:p>
            <w:pPr>
              <w:widowControl/>
              <w:spacing w:line="360" w:lineRule="auto"/>
              <w:jc w:val="left"/>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eastAsia="宋体" w:cs="Times New Roman"/>
          <w:color w:val="auto"/>
          <w:sz w:val="24"/>
          <w:szCs w:val="24"/>
          <w:u w:val="single"/>
        </w:rPr>
      </w:pPr>
    </w:p>
    <w:p>
      <w:pPr>
        <w:spacing w:line="420" w:lineRule="exact"/>
        <w:jc w:val="left"/>
        <w:rPr>
          <w:rFonts w:hint="eastAsia" w:ascii="宋体" w:hAnsi="宋体" w:eastAsia="宋体" w:cs="宋体"/>
          <w:color w:val="auto"/>
          <w:sz w:val="24"/>
          <w:szCs w:val="24"/>
        </w:rPr>
      </w:pPr>
      <w:r>
        <w:rPr>
          <w:rFonts w:hint="eastAsia" w:ascii="宋体" w:hAnsi="宋体" w:eastAsia="宋体" w:cs="Times New Roman"/>
          <w:color w:val="auto"/>
          <w:sz w:val="24"/>
          <w:szCs w:val="24"/>
          <w:u w:val="none"/>
          <w:lang w:val="en-US" w:eastAsia="zh-CN"/>
        </w:rPr>
        <w:t>致</w:t>
      </w:r>
      <w:r>
        <w:rPr>
          <w:rFonts w:hint="eastAsia" w:ascii="宋体" w:hAnsi="宋体" w:eastAsia="宋体" w:cs="Times New Roman"/>
          <w:color w:val="auto"/>
          <w:sz w:val="24"/>
          <w:szCs w:val="24"/>
          <w:u w:val="non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比选人名称：</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响应人</w:t>
      </w:r>
      <w:r>
        <w:rPr>
          <w:rFonts w:hint="eastAsia" w:ascii="宋体" w:hAnsi="宋体" w:eastAsia="宋体" w:cs="宋体"/>
          <w:sz w:val="24"/>
          <w:szCs w:val="24"/>
          <w:highlight w:val="none"/>
        </w:rPr>
        <w:t>名称）郑重承诺：</w:t>
      </w:r>
    </w:p>
    <w:p>
      <w:pPr>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我方具有履行合同所必需的设备和专业技术能力，具</w:t>
      </w:r>
      <w:r>
        <w:rPr>
          <w:rFonts w:hint="eastAsia" w:ascii="宋体" w:hAnsi="宋体" w:eastAsia="宋体" w:cs="宋体"/>
          <w:sz w:val="24"/>
          <w:szCs w:val="24"/>
          <w:highlight w:val="none"/>
          <w:lang w:val="zh-CN"/>
        </w:rPr>
        <w:t>有依法缴纳税收和社会保障金的良好记录</w:t>
      </w:r>
      <w:r>
        <w:rPr>
          <w:rFonts w:hint="eastAsia" w:ascii="宋体" w:hAnsi="宋体" w:eastAsia="宋体" w:cs="宋体"/>
          <w:sz w:val="24"/>
          <w:szCs w:val="24"/>
          <w:highlight w:val="none"/>
        </w:rPr>
        <w:t>，参加本项目采购活动前三年内无重大违法活动记录。</w:t>
      </w:r>
    </w:p>
    <w:p>
      <w:pPr>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w:t>
      </w:r>
      <w:r>
        <w:rPr>
          <w:rFonts w:hint="eastAsia" w:ascii="宋体" w:hAnsi="宋体" w:eastAsia="宋体" w:cs="宋体"/>
          <w:sz w:val="24"/>
          <w:szCs w:val="24"/>
          <w:highlight w:val="none"/>
          <w:lang w:val="en-US" w:eastAsia="zh-CN"/>
        </w:rPr>
        <w:t>提供的响应资料真实有效，无虚假材料，不存在相互串通谋取中选情形，</w:t>
      </w:r>
      <w:r>
        <w:rPr>
          <w:rFonts w:hint="eastAsia" w:ascii="宋体" w:hAnsi="宋体" w:eastAsia="宋体" w:cs="宋体"/>
          <w:sz w:val="24"/>
          <w:szCs w:val="24"/>
          <w:highlight w:val="none"/>
        </w:rPr>
        <w:t>在采购项目评审环节结束后，随时接受采购人的检查验证，配合提供相关证明材料</w:t>
      </w:r>
      <w:r>
        <w:rPr>
          <w:rFonts w:hint="eastAsia" w:ascii="宋体" w:hAnsi="宋体" w:eastAsia="宋体" w:cs="宋体"/>
          <w:sz w:val="24"/>
          <w:szCs w:val="24"/>
          <w:highlight w:val="none"/>
          <w:lang w:eastAsia="zh-CN"/>
        </w:rPr>
        <w:t>。</w:t>
      </w:r>
    </w:p>
    <w:p>
      <w:pPr>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因</w:t>
      </w:r>
      <w:r>
        <w:rPr>
          <w:rFonts w:hint="eastAsia" w:ascii="宋体" w:hAnsi="宋体" w:eastAsia="宋体" w:cs="宋体"/>
          <w:sz w:val="24"/>
          <w:szCs w:val="24"/>
        </w:rPr>
        <w:t>承诺与实事不符，</w:t>
      </w:r>
      <w:r>
        <w:rPr>
          <w:rFonts w:hint="eastAsia" w:ascii="宋体" w:hAnsi="宋体" w:eastAsia="宋体" w:cs="宋体"/>
          <w:sz w:val="24"/>
          <w:szCs w:val="24"/>
          <w:lang w:val="en-US" w:eastAsia="zh-CN"/>
        </w:rPr>
        <w:t>我方响应无效，并承担</w:t>
      </w:r>
      <w:r>
        <w:rPr>
          <w:rFonts w:hint="eastAsia" w:ascii="宋体" w:hAnsi="宋体" w:eastAsia="宋体" w:cs="宋体"/>
          <w:color w:val="auto"/>
          <w:sz w:val="24"/>
          <w:szCs w:val="24"/>
        </w:rPr>
        <w:t>全部法律责任。</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4"/>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b/>
          <w:bCs/>
          <w:sz w:val="28"/>
          <w:szCs w:val="28"/>
          <w:lang w:val="en-US" w:eastAsia="zh-CN"/>
        </w:rPr>
        <w:t>五</w:t>
      </w:r>
      <w:r>
        <w:rPr>
          <w:rFonts w:hint="eastAsia" w:ascii="宋体"/>
          <w:b/>
          <w:bCs/>
          <w:sz w:val="28"/>
          <w:szCs w:val="28"/>
        </w:rPr>
        <w:t>、资质材料。</w:t>
      </w:r>
    </w:p>
    <w:p>
      <w:pPr>
        <w:spacing w:line="276" w:lineRule="auto"/>
        <w:rPr>
          <w:rFonts w:ascii="宋体"/>
          <w:b/>
          <w:bCs/>
          <w:sz w:val="28"/>
          <w:szCs w:val="28"/>
        </w:rPr>
      </w:pPr>
      <w:r>
        <w:rPr>
          <w:rFonts w:hint="eastAsia" w:ascii="宋体"/>
          <w:b/>
          <w:bCs/>
          <w:sz w:val="28"/>
          <w:szCs w:val="28"/>
          <w:lang w:val="en-US" w:eastAsia="zh-CN"/>
        </w:rPr>
        <w:t>六</w:t>
      </w:r>
      <w:r>
        <w:rPr>
          <w:rFonts w:hint="eastAsia" w:ascii="宋体"/>
          <w:b/>
          <w:bCs/>
          <w:sz w:val="28"/>
          <w:szCs w:val="28"/>
        </w:rPr>
        <w:t>、其它须说明材料。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4</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EE64DC"/>
    <w:rsid w:val="02F5745D"/>
    <w:rsid w:val="03250BB4"/>
    <w:rsid w:val="0372620B"/>
    <w:rsid w:val="04021749"/>
    <w:rsid w:val="041A1188"/>
    <w:rsid w:val="04BD5452"/>
    <w:rsid w:val="05063EE9"/>
    <w:rsid w:val="053718C6"/>
    <w:rsid w:val="071546AD"/>
    <w:rsid w:val="07317410"/>
    <w:rsid w:val="0736405C"/>
    <w:rsid w:val="07516F96"/>
    <w:rsid w:val="080C0DE8"/>
    <w:rsid w:val="08292EF0"/>
    <w:rsid w:val="085F69CC"/>
    <w:rsid w:val="08EA2B72"/>
    <w:rsid w:val="08ED41FA"/>
    <w:rsid w:val="097F55EA"/>
    <w:rsid w:val="098C7AFA"/>
    <w:rsid w:val="099D2CB0"/>
    <w:rsid w:val="0A204A5D"/>
    <w:rsid w:val="0AA322FF"/>
    <w:rsid w:val="0B313A17"/>
    <w:rsid w:val="0CEF1903"/>
    <w:rsid w:val="0D112137"/>
    <w:rsid w:val="0DB51DAB"/>
    <w:rsid w:val="0DC950AB"/>
    <w:rsid w:val="0EBB3568"/>
    <w:rsid w:val="0EF965D3"/>
    <w:rsid w:val="0F2C3561"/>
    <w:rsid w:val="104E545C"/>
    <w:rsid w:val="10B0706C"/>
    <w:rsid w:val="11550AB7"/>
    <w:rsid w:val="115806FA"/>
    <w:rsid w:val="116F23E8"/>
    <w:rsid w:val="11A007F3"/>
    <w:rsid w:val="11AC1336"/>
    <w:rsid w:val="11F03E08"/>
    <w:rsid w:val="122E5DFF"/>
    <w:rsid w:val="124949E7"/>
    <w:rsid w:val="126357B9"/>
    <w:rsid w:val="128917A0"/>
    <w:rsid w:val="12CE5C48"/>
    <w:rsid w:val="130F5C30"/>
    <w:rsid w:val="131555DD"/>
    <w:rsid w:val="13533D6F"/>
    <w:rsid w:val="14143F98"/>
    <w:rsid w:val="143860A5"/>
    <w:rsid w:val="146A326E"/>
    <w:rsid w:val="149823B2"/>
    <w:rsid w:val="14F859BF"/>
    <w:rsid w:val="15532609"/>
    <w:rsid w:val="15A00DC2"/>
    <w:rsid w:val="16201F02"/>
    <w:rsid w:val="16C805D0"/>
    <w:rsid w:val="16C85482"/>
    <w:rsid w:val="16D72F09"/>
    <w:rsid w:val="16F811DF"/>
    <w:rsid w:val="16FB0935"/>
    <w:rsid w:val="17376E93"/>
    <w:rsid w:val="174C3A8E"/>
    <w:rsid w:val="17711459"/>
    <w:rsid w:val="17CA65CA"/>
    <w:rsid w:val="18736C61"/>
    <w:rsid w:val="198B1AD4"/>
    <w:rsid w:val="1A230ABD"/>
    <w:rsid w:val="1AFC4FAB"/>
    <w:rsid w:val="1B0167A6"/>
    <w:rsid w:val="1B1736FE"/>
    <w:rsid w:val="1B1F25C5"/>
    <w:rsid w:val="1BC550A1"/>
    <w:rsid w:val="1C2D6AC9"/>
    <w:rsid w:val="1C3D1800"/>
    <w:rsid w:val="1C62271C"/>
    <w:rsid w:val="1CFC037B"/>
    <w:rsid w:val="1D2351D3"/>
    <w:rsid w:val="1DAF24EA"/>
    <w:rsid w:val="1DE40BB0"/>
    <w:rsid w:val="1DE83057"/>
    <w:rsid w:val="1E1C18CC"/>
    <w:rsid w:val="1E63121F"/>
    <w:rsid w:val="1F1D69EF"/>
    <w:rsid w:val="20097842"/>
    <w:rsid w:val="20191F97"/>
    <w:rsid w:val="204750FD"/>
    <w:rsid w:val="20B61DE1"/>
    <w:rsid w:val="2104586B"/>
    <w:rsid w:val="21162880"/>
    <w:rsid w:val="21DE344B"/>
    <w:rsid w:val="220458BF"/>
    <w:rsid w:val="22A7378F"/>
    <w:rsid w:val="22C57779"/>
    <w:rsid w:val="22D078AB"/>
    <w:rsid w:val="22D700DE"/>
    <w:rsid w:val="2434206F"/>
    <w:rsid w:val="24BC0052"/>
    <w:rsid w:val="25901949"/>
    <w:rsid w:val="25AD5421"/>
    <w:rsid w:val="263B1E7B"/>
    <w:rsid w:val="26B80661"/>
    <w:rsid w:val="27214DB6"/>
    <w:rsid w:val="27565784"/>
    <w:rsid w:val="277A1305"/>
    <w:rsid w:val="278A3680"/>
    <w:rsid w:val="278D3BAC"/>
    <w:rsid w:val="27C64CB5"/>
    <w:rsid w:val="283B7CC7"/>
    <w:rsid w:val="28904CC6"/>
    <w:rsid w:val="28E87487"/>
    <w:rsid w:val="29485E5B"/>
    <w:rsid w:val="29521CEB"/>
    <w:rsid w:val="29745A9F"/>
    <w:rsid w:val="29C504FC"/>
    <w:rsid w:val="2A0C65CE"/>
    <w:rsid w:val="2AA131BA"/>
    <w:rsid w:val="2AB14FF6"/>
    <w:rsid w:val="2B0E006B"/>
    <w:rsid w:val="2B6B7461"/>
    <w:rsid w:val="2BBD1328"/>
    <w:rsid w:val="2C8B24A1"/>
    <w:rsid w:val="2D053ED4"/>
    <w:rsid w:val="2D1B54A6"/>
    <w:rsid w:val="2DDB4C35"/>
    <w:rsid w:val="2E296A4A"/>
    <w:rsid w:val="2EEE547C"/>
    <w:rsid w:val="2F98045E"/>
    <w:rsid w:val="2F997048"/>
    <w:rsid w:val="30FD526E"/>
    <w:rsid w:val="31AF3F03"/>
    <w:rsid w:val="31D616CE"/>
    <w:rsid w:val="31EA5447"/>
    <w:rsid w:val="3284631A"/>
    <w:rsid w:val="32D305D1"/>
    <w:rsid w:val="335144C8"/>
    <w:rsid w:val="336D071C"/>
    <w:rsid w:val="33CC6306"/>
    <w:rsid w:val="342F3A72"/>
    <w:rsid w:val="34710344"/>
    <w:rsid w:val="357A2F85"/>
    <w:rsid w:val="358856A2"/>
    <w:rsid w:val="35BA74AB"/>
    <w:rsid w:val="35DC02B1"/>
    <w:rsid w:val="364A6DFC"/>
    <w:rsid w:val="36C645B7"/>
    <w:rsid w:val="36EC5FB1"/>
    <w:rsid w:val="37283C9F"/>
    <w:rsid w:val="37617167"/>
    <w:rsid w:val="377A733E"/>
    <w:rsid w:val="37814F08"/>
    <w:rsid w:val="37EE00F6"/>
    <w:rsid w:val="380037ED"/>
    <w:rsid w:val="380D6333"/>
    <w:rsid w:val="38590B6C"/>
    <w:rsid w:val="38BB3F25"/>
    <w:rsid w:val="38CE5580"/>
    <w:rsid w:val="3969127A"/>
    <w:rsid w:val="39B34442"/>
    <w:rsid w:val="39F01A68"/>
    <w:rsid w:val="3A451592"/>
    <w:rsid w:val="3A6605D2"/>
    <w:rsid w:val="3CD70CBD"/>
    <w:rsid w:val="3DAB2EE2"/>
    <w:rsid w:val="3F225EA4"/>
    <w:rsid w:val="403C57B3"/>
    <w:rsid w:val="40585637"/>
    <w:rsid w:val="40743897"/>
    <w:rsid w:val="40B05AAD"/>
    <w:rsid w:val="411107B7"/>
    <w:rsid w:val="41B11ADD"/>
    <w:rsid w:val="41D35EF7"/>
    <w:rsid w:val="423B584A"/>
    <w:rsid w:val="42C34D15"/>
    <w:rsid w:val="430F11B1"/>
    <w:rsid w:val="43413CD0"/>
    <w:rsid w:val="436F1A81"/>
    <w:rsid w:val="439711A6"/>
    <w:rsid w:val="43C37F59"/>
    <w:rsid w:val="43D75451"/>
    <w:rsid w:val="43F81C45"/>
    <w:rsid w:val="4498417F"/>
    <w:rsid w:val="44D3620E"/>
    <w:rsid w:val="44DE52DF"/>
    <w:rsid w:val="457C4AF8"/>
    <w:rsid w:val="462D2AFF"/>
    <w:rsid w:val="464473C4"/>
    <w:rsid w:val="465670F7"/>
    <w:rsid w:val="46AC4F69"/>
    <w:rsid w:val="46C34260"/>
    <w:rsid w:val="46ED5A14"/>
    <w:rsid w:val="470C53AE"/>
    <w:rsid w:val="474156B1"/>
    <w:rsid w:val="4763003C"/>
    <w:rsid w:val="47685E05"/>
    <w:rsid w:val="47D50BAD"/>
    <w:rsid w:val="48B14A50"/>
    <w:rsid w:val="48E842FF"/>
    <w:rsid w:val="49156DF5"/>
    <w:rsid w:val="493C6A78"/>
    <w:rsid w:val="49E608B7"/>
    <w:rsid w:val="4A510301"/>
    <w:rsid w:val="4AAA63A9"/>
    <w:rsid w:val="4AAD1530"/>
    <w:rsid w:val="4ACB711A"/>
    <w:rsid w:val="4AF229B2"/>
    <w:rsid w:val="4B106837"/>
    <w:rsid w:val="4B1A06F3"/>
    <w:rsid w:val="4B2D570C"/>
    <w:rsid w:val="4B942912"/>
    <w:rsid w:val="4C113CC0"/>
    <w:rsid w:val="4C847914"/>
    <w:rsid w:val="4C96395A"/>
    <w:rsid w:val="4D07739D"/>
    <w:rsid w:val="4D4D1C79"/>
    <w:rsid w:val="4D7F33D7"/>
    <w:rsid w:val="4DB60F8B"/>
    <w:rsid w:val="4DCD139D"/>
    <w:rsid w:val="4DF62510"/>
    <w:rsid w:val="4E1A0CAF"/>
    <w:rsid w:val="4E277CA8"/>
    <w:rsid w:val="4E452F50"/>
    <w:rsid w:val="4E824F2D"/>
    <w:rsid w:val="4F691C56"/>
    <w:rsid w:val="50395ABF"/>
    <w:rsid w:val="504F44D2"/>
    <w:rsid w:val="505A5A36"/>
    <w:rsid w:val="50A46A8A"/>
    <w:rsid w:val="51644FBE"/>
    <w:rsid w:val="518040B8"/>
    <w:rsid w:val="52475395"/>
    <w:rsid w:val="528079D5"/>
    <w:rsid w:val="528F7C18"/>
    <w:rsid w:val="538452A3"/>
    <w:rsid w:val="53EE7631"/>
    <w:rsid w:val="540473E0"/>
    <w:rsid w:val="54202A29"/>
    <w:rsid w:val="54853CAF"/>
    <w:rsid w:val="54D9568B"/>
    <w:rsid w:val="55057239"/>
    <w:rsid w:val="55D50038"/>
    <w:rsid w:val="56E542AB"/>
    <w:rsid w:val="56ED3DC1"/>
    <w:rsid w:val="573D318F"/>
    <w:rsid w:val="57660723"/>
    <w:rsid w:val="57EA032E"/>
    <w:rsid w:val="59945B14"/>
    <w:rsid w:val="5A832F8C"/>
    <w:rsid w:val="5ADD1038"/>
    <w:rsid w:val="5BA54F69"/>
    <w:rsid w:val="5C103EA5"/>
    <w:rsid w:val="5D001B3A"/>
    <w:rsid w:val="5D1D12CB"/>
    <w:rsid w:val="5D2418A5"/>
    <w:rsid w:val="5D3D3753"/>
    <w:rsid w:val="5E2C6C63"/>
    <w:rsid w:val="5E351360"/>
    <w:rsid w:val="5E407D02"/>
    <w:rsid w:val="5E9B1744"/>
    <w:rsid w:val="5EB10F16"/>
    <w:rsid w:val="5F3833E6"/>
    <w:rsid w:val="5F751F44"/>
    <w:rsid w:val="5F7679C4"/>
    <w:rsid w:val="5F7E1B3E"/>
    <w:rsid w:val="5F8731AA"/>
    <w:rsid w:val="60A800F7"/>
    <w:rsid w:val="60AA5E68"/>
    <w:rsid w:val="61303617"/>
    <w:rsid w:val="61381005"/>
    <w:rsid w:val="61450556"/>
    <w:rsid w:val="61857110"/>
    <w:rsid w:val="61C01212"/>
    <w:rsid w:val="62742987"/>
    <w:rsid w:val="62A41BB4"/>
    <w:rsid w:val="62AB5051"/>
    <w:rsid w:val="62CC2423"/>
    <w:rsid w:val="62E717D1"/>
    <w:rsid w:val="632236AE"/>
    <w:rsid w:val="633705EE"/>
    <w:rsid w:val="64145C3D"/>
    <w:rsid w:val="64686F03"/>
    <w:rsid w:val="64694E64"/>
    <w:rsid w:val="64B81251"/>
    <w:rsid w:val="658C582A"/>
    <w:rsid w:val="661F1431"/>
    <w:rsid w:val="66406984"/>
    <w:rsid w:val="66444FD8"/>
    <w:rsid w:val="667062F3"/>
    <w:rsid w:val="667C1E0A"/>
    <w:rsid w:val="67F53CE1"/>
    <w:rsid w:val="68287D17"/>
    <w:rsid w:val="68AB411D"/>
    <w:rsid w:val="68DE7B18"/>
    <w:rsid w:val="691C78D4"/>
    <w:rsid w:val="69C44EBC"/>
    <w:rsid w:val="69CE2026"/>
    <w:rsid w:val="69D92DC0"/>
    <w:rsid w:val="69EF5A31"/>
    <w:rsid w:val="6A106C14"/>
    <w:rsid w:val="6A1F767C"/>
    <w:rsid w:val="6AF71B23"/>
    <w:rsid w:val="6B3724F2"/>
    <w:rsid w:val="6B62453E"/>
    <w:rsid w:val="6B9F3035"/>
    <w:rsid w:val="6BF52E5C"/>
    <w:rsid w:val="6CB542C8"/>
    <w:rsid w:val="6DAC56CB"/>
    <w:rsid w:val="6E071855"/>
    <w:rsid w:val="6F7823FF"/>
    <w:rsid w:val="70D0428E"/>
    <w:rsid w:val="70E70ADA"/>
    <w:rsid w:val="716F6B00"/>
    <w:rsid w:val="71AB5C99"/>
    <w:rsid w:val="73634A7D"/>
    <w:rsid w:val="737F18E2"/>
    <w:rsid w:val="739369E5"/>
    <w:rsid w:val="74196D88"/>
    <w:rsid w:val="745D75EB"/>
    <w:rsid w:val="747E1443"/>
    <w:rsid w:val="74D80B53"/>
    <w:rsid w:val="74EC45FF"/>
    <w:rsid w:val="75110DA7"/>
    <w:rsid w:val="75CA2B92"/>
    <w:rsid w:val="76655B13"/>
    <w:rsid w:val="77C06F53"/>
    <w:rsid w:val="77D21B12"/>
    <w:rsid w:val="77E71386"/>
    <w:rsid w:val="782567A5"/>
    <w:rsid w:val="78B92A9D"/>
    <w:rsid w:val="78EA2879"/>
    <w:rsid w:val="791D12C1"/>
    <w:rsid w:val="79437F4F"/>
    <w:rsid w:val="79915775"/>
    <w:rsid w:val="79A05249"/>
    <w:rsid w:val="79A948C0"/>
    <w:rsid w:val="7A5C3B2D"/>
    <w:rsid w:val="7B445194"/>
    <w:rsid w:val="7B89570D"/>
    <w:rsid w:val="7BA55518"/>
    <w:rsid w:val="7BAC7174"/>
    <w:rsid w:val="7C0D4D3D"/>
    <w:rsid w:val="7C3047BD"/>
    <w:rsid w:val="7CE42605"/>
    <w:rsid w:val="7D562123"/>
    <w:rsid w:val="7D921F8E"/>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rPr>
      <w:rFonts w:ascii="宋体" w:hAnsi="宋体" w:cs="宋体"/>
      <w:sz w:val="28"/>
      <w:szCs w:val="28"/>
    </w:r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3"/>
    <w:unhideWhenUsed/>
    <w:qFormat/>
    <w:uiPriority w:val="99"/>
    <w:pPr>
      <w:ind w:firstLine="420" w:firstLineChars="200"/>
    </w:p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2"/>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4756</Words>
  <Characters>4984</Characters>
  <Lines>69</Lines>
  <Paragraphs>19</Paragraphs>
  <TotalTime>1</TotalTime>
  <ScaleCrop>false</ScaleCrop>
  <LinksUpToDate>false</LinksUpToDate>
  <CharactersWithSpaces>5782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2024-05-14T00:08:00Z</cp:lastPrinted>
  <dcterms:modified xsi:type="dcterms:W3CDTF">2024-07-11T01:55:36Z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16AF738D7C214CF8BABC1E9066287B49</vt:lpwstr>
  </property>
  <property fmtid="{D5CDD505-2E9C-101B-9397-08002B2CF9AE}" pid="3" name="KSOProductBuildVer">
    <vt:lpwstr>2052-11.8.2.12195</vt:lpwstr>
  </property>
</Properties>
</file>