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31" w:after="31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Hlk152922488"/>
      <w:r>
        <w:rPr>
          <w:rFonts w:hint="eastAsia" w:ascii="楷体" w:hAnsi="楷体" w:eastAsia="楷体" w:cs="楷体"/>
          <w:b/>
          <w:bCs/>
          <w:sz w:val="32"/>
          <w:szCs w:val="32"/>
        </w:rPr>
        <w:t>重钢总医院网络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专线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接入项目</w:t>
      </w:r>
      <w:bookmarkEnd w:id="0"/>
    </w:p>
    <w:p>
      <w:pPr>
        <w:pStyle w:val="18"/>
        <w:spacing w:before="31" w:after="31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市场征询函</w:t>
      </w:r>
    </w:p>
    <w:p>
      <w:pPr>
        <w:pStyle w:val="18"/>
        <w:spacing w:beforeLines="0" w:afterLines="0" w:line="360" w:lineRule="auto"/>
        <w:ind w:firstLine="560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重钢总医院本着“公平、公开、公正”的原则，特向供应商单位发出重钢总医院网络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专线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接入项目的市场征询函，望积极参与响应。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项目信息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项目名称：重钢总医院网络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专线</w:t>
      </w:r>
      <w:r>
        <w:rPr>
          <w:rFonts w:hint="eastAsia" w:ascii="楷体" w:hAnsi="楷体" w:eastAsia="楷体" w:cs="楷体"/>
          <w:sz w:val="28"/>
          <w:szCs w:val="28"/>
        </w:rPr>
        <w:t>接入项目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项目类型：专线及宽带线路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项目背景</w:t>
      </w:r>
    </w:p>
    <w:p>
      <w:pPr>
        <w:pStyle w:val="18"/>
        <w:spacing w:before="31" w:after="31" w:line="360" w:lineRule="auto"/>
        <w:ind w:firstLine="560" w:firstLineChars="200"/>
        <w:rPr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随着我国经济的快速发展，重钢总医院对信息传输的稳定性、安全性和高效性需求日益增长。为满足重钢总医院办公、病房以及与各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院区互联互通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的需求，降低通信成本，提高通信效率。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项目目标</w:t>
      </w:r>
    </w:p>
    <w:p>
      <w:pPr>
        <w:pStyle w:val="18"/>
        <w:spacing w:beforeLines="0" w:afterLines="0"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为加快我院信息化建设，满足医院快速发展需求，实现医院多院区（重钢总医院、跃进村社区卫生服务中心、九宫庙社区卫生服务中心、养老院、电信医院）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>网络互联互通提供高稳定性、高安全性、高效率、低成本的专线通信线路。</w:t>
      </w:r>
    </w:p>
    <w:p>
      <w:pPr>
        <w:pStyle w:val="18"/>
        <w:spacing w:before="31" w:after="31"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1.确保通信稳定性:提供高质量的网络服务，降低故障发生率，确保重钢总医院业务不受通信故障影响。</w:t>
      </w:r>
    </w:p>
    <w:p>
      <w:pPr>
        <w:pStyle w:val="18"/>
        <w:spacing w:before="31" w:after="31"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2.提高通信安全性:采用加密技术，保障数据传输安全，防止信息泄露。</w:t>
      </w:r>
    </w:p>
    <w:p>
      <w:pPr>
        <w:pStyle w:val="18"/>
        <w:spacing w:before="31" w:after="31"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3.降低通信成本:通过合理规划，优化网络结构，降低重钢总医院网络线路租赁费用。</w:t>
      </w:r>
    </w:p>
    <w:p>
      <w:pPr>
        <w:pStyle w:val="18"/>
        <w:spacing w:beforeLines="0" w:afterLines="0"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4.提高通信效率:提升网络速度，减少通信延迟，提高重钢总医院业务处理速度。</w:t>
      </w:r>
    </w:p>
    <w:p>
      <w:pPr>
        <w:pStyle w:val="18"/>
        <w:spacing w:beforeLines="0" w:afterLines="0" w:line="360" w:lineRule="auto"/>
        <w:ind w:firstLine="560" w:firstLineChars="200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本次将对重钢总医院网络接入项目进行招标前市场征询，了解网络接入产品及服务的解决方案、相关网络线路产品的参数、性能、价格、市场占有等情况，特邀请符合相应资质的供应商参与我院信息化建设项目市场征询，为该项目提供咨询服务。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征询内容</w:t>
      </w:r>
    </w:p>
    <w:p>
      <w:pPr>
        <w:pStyle w:val="17"/>
        <w:numPr>
          <w:ilvl w:val="0"/>
          <w:numId w:val="3"/>
        </w:numPr>
        <w:spacing w:line="360" w:lineRule="auto"/>
        <w:ind w:left="0"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根据重钢总医院信息化网络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专线</w:t>
      </w:r>
      <w:r>
        <w:rPr>
          <w:rFonts w:hint="eastAsia" w:ascii="楷体" w:hAnsi="楷体" w:eastAsia="楷体" w:cs="楷体"/>
          <w:sz w:val="28"/>
          <w:szCs w:val="28"/>
        </w:rPr>
        <w:t>接入的相关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</w:t>
      </w:r>
      <w:r>
        <w:rPr>
          <w:rFonts w:hint="eastAsia" w:ascii="楷体" w:hAnsi="楷体" w:eastAsia="楷体" w:cs="楷体"/>
          <w:sz w:val="28"/>
          <w:szCs w:val="28"/>
        </w:rPr>
        <w:t>求，本次重钢总医院网络接入项目征询范围包括但不限于1条2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50</w:t>
      </w:r>
      <w:r>
        <w:rPr>
          <w:rFonts w:hint="eastAsia" w:ascii="楷体" w:hAnsi="楷体" w:eastAsia="楷体" w:cs="楷体"/>
          <w:sz w:val="28"/>
          <w:szCs w:val="28"/>
        </w:rPr>
        <w:t>M互联网专线、1条100M VPN专线、2条10M VPN专线、128条100M集团宽带，供应商可根据自身产品特点并结合实际情况，按照重钢总医院实际和现场踏勘情况提供相关材料，包含以下内容：</w:t>
      </w:r>
    </w:p>
    <w:p>
      <w:pPr>
        <w:pStyle w:val="17"/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（1）专线技术参数；</w:t>
      </w:r>
    </w:p>
    <w:p>
      <w:pPr>
        <w:pStyle w:val="17"/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（2）宽带技术参数；</w:t>
      </w:r>
    </w:p>
    <w:p>
      <w:pPr>
        <w:pStyle w:val="17"/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（3）产品的报价；</w:t>
      </w:r>
    </w:p>
    <w:p>
      <w:pPr>
        <w:pStyle w:val="17"/>
        <w:ind w:firstLine="56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（4）产品的售后服务体系，服务方式、服务费用、服务期限；</w:t>
      </w:r>
    </w:p>
    <w:p>
      <w:pPr>
        <w:pStyle w:val="17"/>
        <w:numPr>
          <w:ilvl w:val="0"/>
          <w:numId w:val="1"/>
        </w:numPr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资格要求及报名材料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outlineLvl w:val="1"/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资格要求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具有独立承担民事责任的能力；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具有履行合同所必需专业技术能力；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有依法缴纳税收和社会保障资金的良好记录；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参加政府采购活动前三年内，在经营活动中没有重大违法记录被处于投标禁入期；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法律、行政法规规定的其他条件；</w:t>
      </w:r>
    </w:p>
    <w:p>
      <w:pPr>
        <w:numPr>
          <w:ilvl w:val="0"/>
          <w:numId w:val="5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非外资独资或外资控股企业。</w:t>
      </w:r>
    </w:p>
    <w:p>
      <w:pPr>
        <w:pStyle w:val="17"/>
        <w:numPr>
          <w:ilvl w:val="0"/>
          <w:numId w:val="4"/>
        </w:numPr>
        <w:spacing w:line="360" w:lineRule="auto"/>
        <w:ind w:left="566" w:leftChars="267" w:hanging="5" w:hangingChars="2"/>
        <w:outlineLvl w:val="1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报名材料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以上资格要求材料(格式自理)、报名表(</w:t>
      </w:r>
      <w:r>
        <w:rPr>
          <w:rFonts w:hint="eastAsia" w:ascii="楷体" w:hAnsi="楷体" w:eastAsia="楷体" w:cs="楷体"/>
          <w:sz w:val="28"/>
          <w:szCs w:val="28"/>
        </w:rPr>
        <w:t>见附件</w:t>
      </w:r>
      <w:r>
        <w:rPr>
          <w:rFonts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)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营业执照、税务登记证和组织机构代码证（三证合一的仅提供营业执照）的复印件，且具有本项目相应经营范围。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针对本次市场征询的法定代表人证书或委托代理人授权书。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</w:pPr>
      <w:r>
        <w:rPr>
          <w:rFonts w:hint="eastAsia" w:ascii="楷体" w:hAnsi="楷体" w:eastAsia="楷体" w:cs="楷体"/>
          <w:sz w:val="28"/>
          <w:szCs w:val="28"/>
        </w:rPr>
        <w:t>资质认证证书等相关证明文件的复印件（证书所有者须与报名单位一致）。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</w:pPr>
      <w:r>
        <w:rPr>
          <w:rFonts w:hint="eastAsia" w:ascii="楷体" w:hAnsi="楷体" w:eastAsia="楷体" w:cs="楷体"/>
          <w:sz w:val="28"/>
          <w:szCs w:val="28"/>
        </w:rPr>
        <w:t>提供与本项目同规模及以上项目类似的案例合同</w:t>
      </w:r>
      <w:r>
        <w:rPr>
          <w:rFonts w:ascii="楷体" w:hAnsi="楷体" w:eastAsia="楷体" w:cs="楷体"/>
          <w:szCs w:val="28"/>
        </w:rPr>
        <w:t>。</w:t>
      </w:r>
    </w:p>
    <w:p>
      <w:pPr>
        <w:numPr>
          <w:ilvl w:val="0"/>
          <w:numId w:val="6"/>
        </w:numPr>
        <w:spacing w:line="360" w:lineRule="auto"/>
        <w:ind w:left="566" w:leftChars="267" w:hanging="5" w:hangingChars="2"/>
      </w:pPr>
      <w:r>
        <w:rPr>
          <w:rFonts w:hint="eastAsia" w:ascii="楷体" w:hAnsi="楷体" w:eastAsia="楷体" w:cs="楷体"/>
          <w:sz w:val="28"/>
          <w:szCs w:val="28"/>
        </w:rPr>
        <w:t>以上材料均需加盖公章。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征询时间及方式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提交报名邮件文件截止时间：2024年11月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日北京时间1</w:t>
      </w:r>
      <w:r>
        <w:rPr>
          <w:rFonts w:ascii="楷体" w:hAnsi="楷体" w:eastAsia="楷体" w:cs="楷体"/>
          <w:sz w:val="28"/>
          <w:szCs w:val="28"/>
        </w:rPr>
        <w:t>7</w:t>
      </w:r>
      <w:r>
        <w:rPr>
          <w:rFonts w:hint="eastAsia" w:ascii="楷体" w:hAnsi="楷体" w:eastAsia="楷体" w:cs="楷体"/>
          <w:sz w:val="28"/>
          <w:szCs w:val="28"/>
        </w:rPr>
        <w:t>: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00</w:t>
      </w:r>
      <w:r>
        <w:rPr>
          <w:rFonts w:hint="eastAsia" w:ascii="楷体" w:hAnsi="楷体" w:eastAsia="楷体" w:cs="楷体"/>
          <w:sz w:val="28"/>
          <w:szCs w:val="28"/>
        </w:rPr>
        <w:t>，可先将盖章电子档文件扫描件回复至邮箱</w:t>
      </w:r>
      <w:r>
        <w:rPr>
          <w:rFonts w:ascii="楷体" w:hAnsi="楷体" w:eastAsia="楷体" w:cs="楷体"/>
          <w:sz w:val="28"/>
          <w:szCs w:val="28"/>
        </w:rPr>
        <w:t>290833264</w:t>
      </w:r>
      <w:r>
        <w:rPr>
          <w:rFonts w:hint="eastAsia" w:ascii="楷体" w:hAnsi="楷体" w:eastAsia="楷体" w:cs="楷体"/>
          <w:sz w:val="28"/>
          <w:szCs w:val="28"/>
        </w:rPr>
        <w:t>@qq.com，逾期不予受理。电子邮件的主题格式为：项目名称+供应商名称，正文应清晰体现供应商名称、联系人及联系电话。</w:t>
      </w:r>
    </w:p>
    <w:p>
      <w:pPr>
        <w:spacing w:line="36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现场交流时间，由医院通过供应商报名邮件地址反馈通知。纸质报名资料(盖鲜章)在现场交流时，请送至重钢总医院信息科。(地址：重庆市重钢总医院)。</w:t>
      </w:r>
    </w:p>
    <w:p>
      <w:pPr>
        <w:pStyle w:val="23"/>
        <w:spacing w:before="0" w:after="0" w:line="360" w:lineRule="auto"/>
        <w:ind w:firstLine="3679" w:firstLineChars="1533"/>
        <w:rPr>
          <w:rFonts w:hint="eastAsia" w:ascii="楷体" w:hAnsi="楷体" w:eastAsia="楷体" w:cs="楷体"/>
          <w:sz w:val="24"/>
          <w:szCs w:val="20"/>
        </w:rPr>
      </w:pPr>
    </w:p>
    <w:p>
      <w:pPr>
        <w:pStyle w:val="23"/>
        <w:spacing w:before="0" w:after="0" w:line="360" w:lineRule="auto"/>
        <w:ind w:firstLine="3679" w:firstLineChars="1533"/>
        <w:rPr>
          <w:rFonts w:hint="eastAsia" w:ascii="楷体" w:hAnsi="楷体" w:eastAsia="楷体" w:cs="楷体"/>
          <w:sz w:val="24"/>
          <w:szCs w:val="20"/>
        </w:rPr>
      </w:pPr>
    </w:p>
    <w:p>
      <w:pPr>
        <w:pStyle w:val="23"/>
        <w:spacing w:before="0" w:after="0" w:line="360" w:lineRule="auto"/>
        <w:ind w:firstLine="4292" w:firstLineChars="1533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联系人：刘老师</w:t>
      </w:r>
    </w:p>
    <w:p>
      <w:pPr>
        <w:pStyle w:val="23"/>
        <w:spacing w:before="0" w:after="0" w:line="360" w:lineRule="auto"/>
        <w:ind w:firstLine="4292" w:firstLineChars="1533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联系电话：023-819150</w:t>
      </w:r>
      <w:r>
        <w:rPr>
          <w:rFonts w:ascii="楷体" w:hAnsi="楷体" w:eastAsia="楷体" w:cs="楷体"/>
          <w:szCs w:val="21"/>
        </w:rPr>
        <w:t>50</w:t>
      </w:r>
    </w:p>
    <w:p>
      <w:pPr>
        <w:pStyle w:val="23"/>
        <w:spacing w:before="0" w:after="0" w:line="360" w:lineRule="auto"/>
        <w:ind w:firstLine="4292" w:firstLineChars="1533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日期：2024年11月5日</w:t>
      </w:r>
      <w:bookmarkStart w:id="1" w:name="_GoBack"/>
      <w:bookmarkEnd w:id="1"/>
    </w:p>
    <w:p>
      <w:pPr>
        <w:pStyle w:val="23"/>
        <w:spacing w:before="0" w:after="0" w:line="360" w:lineRule="auto"/>
        <w:ind w:firstLine="0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附件1</w:t>
      </w:r>
    </w:p>
    <w:p>
      <w:pPr>
        <w:widowControl/>
        <w:spacing w:line="360" w:lineRule="auto"/>
        <w:jc w:val="center"/>
        <w:rPr>
          <w:rFonts w:hint="eastAsia"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重钢总医院网络接入项目</w:t>
      </w:r>
    </w:p>
    <w:p>
      <w:pPr>
        <w:pStyle w:val="18"/>
        <w:spacing w:beforeLines="0" w:afterLines="0" w:line="360" w:lineRule="auto"/>
        <w:jc w:val="center"/>
        <w:rPr>
          <w:rFonts w:hint="eastAsia" w:ascii="宋体" w:hAnsi="宋体" w:cs="楷体"/>
          <w:b/>
          <w:bCs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市场征询报名表</w:t>
      </w:r>
    </w:p>
    <w:p>
      <w:pPr>
        <w:pStyle w:val="18"/>
        <w:spacing w:before="31" w:after="31" w:line="360" w:lineRule="auto"/>
        <w:ind w:left="840"/>
        <w:rPr>
          <w:rFonts w:hint="eastAsia" w:ascii="楷体" w:hAnsi="楷体" w:eastAsia="楷体" w:cs="楷体"/>
        </w:rPr>
      </w:pPr>
    </w:p>
    <w:tbl>
      <w:tblPr>
        <w:tblStyle w:val="11"/>
        <w:tblW w:w="0" w:type="auto"/>
        <w:tblInd w:w="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5"/>
        <w:gridCol w:w="4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5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报名表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单位名称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授权代表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授权代表职务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联系人及电话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电子邮箱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公司简介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可附附件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网络接入产品简介</w:t>
            </w:r>
          </w:p>
        </w:tc>
        <w:tc>
          <w:tcPr>
            <w:tcW w:w="4491" w:type="dxa"/>
          </w:tcPr>
          <w:p>
            <w:pPr>
              <w:spacing w:line="360" w:lineRule="auto"/>
              <w:ind w:firstLine="420" w:firstLineChars="200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可附附件（列表清单）</w:t>
            </w:r>
          </w:p>
        </w:tc>
      </w:tr>
    </w:tbl>
    <w:p>
      <w:pPr>
        <w:pStyle w:val="23"/>
        <w:spacing w:before="0" w:after="0" w:line="360" w:lineRule="auto"/>
        <w:ind w:firstLine="0"/>
        <w:rPr>
          <w:rFonts w:hint="eastAsia" w:ascii="楷体" w:hAnsi="楷体" w:eastAsia="楷体" w:cs="楷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FD7823"/>
    <w:multiLevelType w:val="singleLevel"/>
    <w:tmpl w:val="A5FD7823"/>
    <w:lvl w:ilvl="0" w:tentative="0">
      <w:start w:val="1"/>
      <w:numFmt w:val="decimal"/>
      <w:lvlText w:val="%1."/>
      <w:lvlJc w:val="left"/>
      <w:pPr>
        <w:ind w:left="2127" w:hanging="425"/>
      </w:pPr>
    </w:lvl>
  </w:abstractNum>
  <w:abstractNum w:abstractNumId="1">
    <w:nsid w:val="23E411A7"/>
    <w:multiLevelType w:val="multilevel"/>
    <w:tmpl w:val="23E411A7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245E087E"/>
    <w:multiLevelType w:val="singleLevel"/>
    <w:tmpl w:val="245E08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abstractNum w:abstractNumId="3">
    <w:nsid w:val="2D2C31C0"/>
    <w:multiLevelType w:val="multilevel"/>
    <w:tmpl w:val="2D2C31C0"/>
    <w:lvl w:ilvl="0" w:tentative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969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389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809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229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649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4069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489" w:hanging="420"/>
      </w:pPr>
      <w:rPr>
        <w:rFonts w:hint="eastAsia"/>
      </w:rPr>
    </w:lvl>
  </w:abstractNum>
  <w:abstractNum w:abstractNumId="4">
    <w:nsid w:val="4FBC6310"/>
    <w:multiLevelType w:val="singleLevel"/>
    <w:tmpl w:val="4FBC6310"/>
    <w:lvl w:ilvl="0" w:tentative="0">
      <w:start w:val="1"/>
      <w:numFmt w:val="decimal"/>
      <w:lvlText w:val="%1."/>
      <w:lvlJc w:val="left"/>
      <w:pPr>
        <w:ind w:left="425" w:hanging="425"/>
      </w:pPr>
      <w:rPr>
        <w:rFonts w:ascii="楷体" w:hAnsi="楷体" w:eastAsia="楷体"/>
        <w:sz w:val="28"/>
        <w:szCs w:val="32"/>
      </w:rPr>
    </w:lvl>
  </w:abstractNum>
  <w:abstractNum w:abstractNumId="5">
    <w:nsid w:val="6D702CAD"/>
    <w:multiLevelType w:val="multilevel"/>
    <w:tmpl w:val="6D702CAD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9" w:hanging="420"/>
      </w:pPr>
    </w:lvl>
    <w:lvl w:ilvl="2" w:tentative="0">
      <w:start w:val="1"/>
      <w:numFmt w:val="lowerRoman"/>
      <w:lvlText w:val="%3."/>
      <w:lvlJc w:val="right"/>
      <w:pPr>
        <w:ind w:left="1969" w:hanging="420"/>
      </w:pPr>
    </w:lvl>
    <w:lvl w:ilvl="3" w:tentative="0">
      <w:start w:val="1"/>
      <w:numFmt w:val="decimal"/>
      <w:lvlText w:val="%4."/>
      <w:lvlJc w:val="left"/>
      <w:pPr>
        <w:ind w:left="2389" w:hanging="420"/>
      </w:pPr>
    </w:lvl>
    <w:lvl w:ilvl="4" w:tentative="0">
      <w:start w:val="1"/>
      <w:numFmt w:val="lowerLetter"/>
      <w:lvlText w:val="%5)"/>
      <w:lvlJc w:val="left"/>
      <w:pPr>
        <w:ind w:left="2809" w:hanging="420"/>
      </w:pPr>
    </w:lvl>
    <w:lvl w:ilvl="5" w:tentative="0">
      <w:start w:val="1"/>
      <w:numFmt w:val="lowerRoman"/>
      <w:lvlText w:val="%6."/>
      <w:lvlJc w:val="right"/>
      <w:pPr>
        <w:ind w:left="3229" w:hanging="420"/>
      </w:pPr>
    </w:lvl>
    <w:lvl w:ilvl="6" w:tentative="0">
      <w:start w:val="1"/>
      <w:numFmt w:val="decimal"/>
      <w:lvlText w:val="%7."/>
      <w:lvlJc w:val="left"/>
      <w:pPr>
        <w:ind w:left="3649" w:hanging="420"/>
      </w:pPr>
    </w:lvl>
    <w:lvl w:ilvl="7" w:tentative="0">
      <w:start w:val="1"/>
      <w:numFmt w:val="lowerLetter"/>
      <w:lvlText w:val="%8)"/>
      <w:lvlJc w:val="left"/>
      <w:pPr>
        <w:ind w:left="4069" w:hanging="420"/>
      </w:pPr>
    </w:lvl>
    <w:lvl w:ilvl="8" w:tentative="0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ZDRjNzMyMGE0MDM5ZmVjMTJjNDliYjA0OWM5NzUifQ=="/>
  </w:docVars>
  <w:rsids>
    <w:rsidRoot w:val="00AB776E"/>
    <w:rsid w:val="000041AF"/>
    <w:rsid w:val="000129A0"/>
    <w:rsid w:val="00024448"/>
    <w:rsid w:val="00033258"/>
    <w:rsid w:val="0005516E"/>
    <w:rsid w:val="00070C1E"/>
    <w:rsid w:val="00076600"/>
    <w:rsid w:val="00090B3E"/>
    <w:rsid w:val="000A22DD"/>
    <w:rsid w:val="000A6EC8"/>
    <w:rsid w:val="000B5596"/>
    <w:rsid w:val="000E0A2E"/>
    <w:rsid w:val="000E0FA7"/>
    <w:rsid w:val="000E586D"/>
    <w:rsid w:val="000F46FC"/>
    <w:rsid w:val="001017A0"/>
    <w:rsid w:val="001040B9"/>
    <w:rsid w:val="00113B7D"/>
    <w:rsid w:val="00130D69"/>
    <w:rsid w:val="001320ED"/>
    <w:rsid w:val="00142C1D"/>
    <w:rsid w:val="00191A8A"/>
    <w:rsid w:val="00195967"/>
    <w:rsid w:val="001E566B"/>
    <w:rsid w:val="001F00A5"/>
    <w:rsid w:val="00223F67"/>
    <w:rsid w:val="00233A73"/>
    <w:rsid w:val="002D08B8"/>
    <w:rsid w:val="003100BB"/>
    <w:rsid w:val="00316A54"/>
    <w:rsid w:val="00322FA3"/>
    <w:rsid w:val="003309C7"/>
    <w:rsid w:val="00334155"/>
    <w:rsid w:val="00345E64"/>
    <w:rsid w:val="003518D3"/>
    <w:rsid w:val="00351964"/>
    <w:rsid w:val="003548B5"/>
    <w:rsid w:val="00364DF6"/>
    <w:rsid w:val="003665D8"/>
    <w:rsid w:val="00373D05"/>
    <w:rsid w:val="00390C90"/>
    <w:rsid w:val="003B16D8"/>
    <w:rsid w:val="003C36A4"/>
    <w:rsid w:val="003C6C44"/>
    <w:rsid w:val="003E02C2"/>
    <w:rsid w:val="003F2FC4"/>
    <w:rsid w:val="004154B1"/>
    <w:rsid w:val="004565A8"/>
    <w:rsid w:val="0045688D"/>
    <w:rsid w:val="00474701"/>
    <w:rsid w:val="004767B4"/>
    <w:rsid w:val="0049217A"/>
    <w:rsid w:val="004A5654"/>
    <w:rsid w:val="004B1633"/>
    <w:rsid w:val="004B2C6B"/>
    <w:rsid w:val="004B366C"/>
    <w:rsid w:val="004B6385"/>
    <w:rsid w:val="004C2521"/>
    <w:rsid w:val="004E524F"/>
    <w:rsid w:val="00507178"/>
    <w:rsid w:val="00513048"/>
    <w:rsid w:val="0053157C"/>
    <w:rsid w:val="005377A3"/>
    <w:rsid w:val="0054282F"/>
    <w:rsid w:val="00554052"/>
    <w:rsid w:val="00562C66"/>
    <w:rsid w:val="00563734"/>
    <w:rsid w:val="00563A32"/>
    <w:rsid w:val="00577027"/>
    <w:rsid w:val="005A6223"/>
    <w:rsid w:val="005A7155"/>
    <w:rsid w:val="005D67A0"/>
    <w:rsid w:val="005D786A"/>
    <w:rsid w:val="005E4E90"/>
    <w:rsid w:val="005F2437"/>
    <w:rsid w:val="005F32DF"/>
    <w:rsid w:val="00622A40"/>
    <w:rsid w:val="00646DE2"/>
    <w:rsid w:val="006507A8"/>
    <w:rsid w:val="00675596"/>
    <w:rsid w:val="006B68D7"/>
    <w:rsid w:val="006B75A3"/>
    <w:rsid w:val="006C19F5"/>
    <w:rsid w:val="006E40D7"/>
    <w:rsid w:val="006F0FDA"/>
    <w:rsid w:val="007005B4"/>
    <w:rsid w:val="00714484"/>
    <w:rsid w:val="007152FE"/>
    <w:rsid w:val="00724CC6"/>
    <w:rsid w:val="0076403D"/>
    <w:rsid w:val="00777E5C"/>
    <w:rsid w:val="00781015"/>
    <w:rsid w:val="00793F62"/>
    <w:rsid w:val="007A21E7"/>
    <w:rsid w:val="007A7262"/>
    <w:rsid w:val="007C29F2"/>
    <w:rsid w:val="007D383B"/>
    <w:rsid w:val="007D3DB3"/>
    <w:rsid w:val="007F28A5"/>
    <w:rsid w:val="007F78D3"/>
    <w:rsid w:val="00806DC8"/>
    <w:rsid w:val="0083490E"/>
    <w:rsid w:val="00843386"/>
    <w:rsid w:val="00852D04"/>
    <w:rsid w:val="00910665"/>
    <w:rsid w:val="009215E6"/>
    <w:rsid w:val="0092673C"/>
    <w:rsid w:val="009463E0"/>
    <w:rsid w:val="00965216"/>
    <w:rsid w:val="00976878"/>
    <w:rsid w:val="009C46F3"/>
    <w:rsid w:val="009C5EC8"/>
    <w:rsid w:val="009E245D"/>
    <w:rsid w:val="009F79DE"/>
    <w:rsid w:val="00A026E1"/>
    <w:rsid w:val="00A12053"/>
    <w:rsid w:val="00A27C4B"/>
    <w:rsid w:val="00A83101"/>
    <w:rsid w:val="00AB776E"/>
    <w:rsid w:val="00AC5174"/>
    <w:rsid w:val="00AD74FA"/>
    <w:rsid w:val="00B071D5"/>
    <w:rsid w:val="00B2248D"/>
    <w:rsid w:val="00B35066"/>
    <w:rsid w:val="00B90E34"/>
    <w:rsid w:val="00B912E0"/>
    <w:rsid w:val="00B934D0"/>
    <w:rsid w:val="00BA2354"/>
    <w:rsid w:val="00BB1E4D"/>
    <w:rsid w:val="00BC1559"/>
    <w:rsid w:val="00BE5323"/>
    <w:rsid w:val="00C00C02"/>
    <w:rsid w:val="00C011A1"/>
    <w:rsid w:val="00C06704"/>
    <w:rsid w:val="00C24175"/>
    <w:rsid w:val="00C4455A"/>
    <w:rsid w:val="00C51DB5"/>
    <w:rsid w:val="00C70203"/>
    <w:rsid w:val="00C71BCC"/>
    <w:rsid w:val="00CA625C"/>
    <w:rsid w:val="00CA7C5D"/>
    <w:rsid w:val="00CD0EAB"/>
    <w:rsid w:val="00CF46BE"/>
    <w:rsid w:val="00D8379E"/>
    <w:rsid w:val="00D92EB6"/>
    <w:rsid w:val="00DA5688"/>
    <w:rsid w:val="00DC7CB0"/>
    <w:rsid w:val="00DD2809"/>
    <w:rsid w:val="00DD461D"/>
    <w:rsid w:val="00E27C65"/>
    <w:rsid w:val="00E31A54"/>
    <w:rsid w:val="00E42839"/>
    <w:rsid w:val="00E45D35"/>
    <w:rsid w:val="00E5026B"/>
    <w:rsid w:val="00E52B10"/>
    <w:rsid w:val="00ED0125"/>
    <w:rsid w:val="00ED2A3C"/>
    <w:rsid w:val="00F20CD1"/>
    <w:rsid w:val="00F44A27"/>
    <w:rsid w:val="00F572A2"/>
    <w:rsid w:val="00F86959"/>
    <w:rsid w:val="00F91CC8"/>
    <w:rsid w:val="00F92BCC"/>
    <w:rsid w:val="00F95990"/>
    <w:rsid w:val="00FA1DA0"/>
    <w:rsid w:val="00FA22A6"/>
    <w:rsid w:val="00FD10D9"/>
    <w:rsid w:val="00FD3846"/>
    <w:rsid w:val="015B1B2B"/>
    <w:rsid w:val="030F7DEA"/>
    <w:rsid w:val="1282318A"/>
    <w:rsid w:val="17040DBF"/>
    <w:rsid w:val="18FF3FD8"/>
    <w:rsid w:val="1AB4402B"/>
    <w:rsid w:val="1B9278C7"/>
    <w:rsid w:val="1F5A6FDB"/>
    <w:rsid w:val="1FB1048A"/>
    <w:rsid w:val="22F83D88"/>
    <w:rsid w:val="247921AE"/>
    <w:rsid w:val="26254CA7"/>
    <w:rsid w:val="282F14AE"/>
    <w:rsid w:val="28BA7AC1"/>
    <w:rsid w:val="2ECB2B3D"/>
    <w:rsid w:val="2F844887"/>
    <w:rsid w:val="329A01FB"/>
    <w:rsid w:val="34DA0134"/>
    <w:rsid w:val="35F32474"/>
    <w:rsid w:val="36C37415"/>
    <w:rsid w:val="37D523E8"/>
    <w:rsid w:val="38490F10"/>
    <w:rsid w:val="38C8329D"/>
    <w:rsid w:val="38D10DA3"/>
    <w:rsid w:val="3A7B1387"/>
    <w:rsid w:val="3AD642B4"/>
    <w:rsid w:val="3E217291"/>
    <w:rsid w:val="44F12981"/>
    <w:rsid w:val="466E022A"/>
    <w:rsid w:val="49E75E7F"/>
    <w:rsid w:val="4EAC234F"/>
    <w:rsid w:val="574A7034"/>
    <w:rsid w:val="59D6437F"/>
    <w:rsid w:val="5B1C4624"/>
    <w:rsid w:val="5D1D2459"/>
    <w:rsid w:val="5D8D3DF4"/>
    <w:rsid w:val="60791DD1"/>
    <w:rsid w:val="665A1252"/>
    <w:rsid w:val="666F3ACC"/>
    <w:rsid w:val="67B51AC8"/>
    <w:rsid w:val="67DE42F9"/>
    <w:rsid w:val="67EC228A"/>
    <w:rsid w:val="694F1FD8"/>
    <w:rsid w:val="6BAD5E73"/>
    <w:rsid w:val="6C674EFF"/>
    <w:rsid w:val="6EB7008B"/>
    <w:rsid w:val="6F67636C"/>
    <w:rsid w:val="709845BD"/>
    <w:rsid w:val="74806F69"/>
    <w:rsid w:val="7789622D"/>
    <w:rsid w:val="78CC3B41"/>
    <w:rsid w:val="7DCD0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2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rFonts w:hint="eastAsia" w:ascii="Times New Roman" w:hAnsi="Times New Roman" w:cs="Times New Roman"/>
      <w:sz w:val="28"/>
      <w:szCs w:val="18"/>
    </w:rPr>
  </w:style>
  <w:style w:type="paragraph" w:styleId="4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autoRedefine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U_正文2"/>
    <w:basedOn w:val="1"/>
    <w:link w:val="19"/>
    <w:autoRedefine/>
    <w:qFormat/>
    <w:uiPriority w:val="0"/>
    <w:pPr>
      <w:spacing w:beforeLines="10" w:afterLines="10" w:line="300" w:lineRule="auto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9">
    <w:name w:val="U_正文2 Char"/>
    <w:link w:val="18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paragraph" w:customStyle="1" w:styleId="20">
    <w:name w:val="U_正文"/>
    <w:basedOn w:val="1"/>
    <w:link w:val="21"/>
    <w:autoRedefine/>
    <w:qFormat/>
    <w:uiPriority w:val="0"/>
    <w:pPr>
      <w:spacing w:beforeLines="20" w:afterLines="20" w:line="300" w:lineRule="auto"/>
      <w:ind w:firstLine="200" w:firstLineChars="20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1">
    <w:name w:val="U_正文 Char"/>
    <w:link w:val="20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22">
    <w:name w:val="标题 1 字符"/>
    <w:basedOn w:val="12"/>
    <w:link w:val="3"/>
    <w:autoRedefine/>
    <w:qFormat/>
    <w:uiPriority w:val="9"/>
    <w:rPr>
      <w:b/>
      <w:bCs/>
      <w:kern w:val="44"/>
      <w:sz w:val="44"/>
      <w:szCs w:val="44"/>
    </w:rPr>
  </w:style>
  <w:style w:type="paragraph" w:customStyle="1" w:styleId="23">
    <w:name w:val="Text"/>
    <w:basedOn w:val="1"/>
    <w:autoRedefine/>
    <w:qFormat/>
    <w:uiPriority w:val="0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adjustRightInd w:val="0"/>
      <w:spacing w:before="120" w:after="120" w:line="300" w:lineRule="auto"/>
      <w:ind w:firstLine="560"/>
    </w:pPr>
    <w:rPr>
      <w:rFonts w:ascii="宋体" w:hAnsi="宋体" w:eastAsia="仿宋_GB2312"/>
      <w:sz w:val="28"/>
    </w:rPr>
  </w:style>
  <w:style w:type="character" w:customStyle="1" w:styleId="24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F91A-F11B-4EF6-BB84-162A8DC8F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</Words>
  <Characters>1157</Characters>
  <Lines>9</Lines>
  <Paragraphs>2</Paragraphs>
  <TotalTime>0</TotalTime>
  <ScaleCrop>false</ScaleCrop>
  <LinksUpToDate>false</LinksUpToDate>
  <CharactersWithSpaces>1357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2024-10-31T07:03:00Z</dcterms:created>
  <dc:creator>电脑</dc:creator>
  <cp:lastModifiedBy>刘志丹</cp:lastModifiedBy>
  <dcterms:modified xsi:type="dcterms:W3CDTF">2024-11-04T03:31:33Z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1750FCD9A21A4F998DE57DC9FB14708F_13</vt:lpwstr>
  </property>
</Properties>
</file>