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rPr>
          <w:color w:val="auto"/>
        </w:rPr>
      </w:pPr>
    </w:p>
    <w:p>
      <w:pPr>
        <w:rPr>
          <w:color w:val="auto"/>
        </w:rPr>
      </w:pPr>
    </w:p>
    <w:p>
      <w:pPr>
        <w:rPr>
          <w:color w:val="auto"/>
        </w:rPr>
      </w:pPr>
    </w:p>
    <w:p>
      <w:pPr>
        <w:spacing w:line="800" w:lineRule="exact"/>
        <w:jc w:val="center"/>
        <w:rPr>
          <w:color w:val="auto"/>
          <w:sz w:val="28"/>
          <w:szCs w:val="28"/>
          <w:u w:val="single"/>
        </w:rPr>
      </w:pPr>
      <w:r>
        <w:rPr>
          <w:rFonts w:hint="eastAsia"/>
          <w:color w:val="auto"/>
          <w:sz w:val="32"/>
          <w:szCs w:val="32"/>
        </w:rPr>
        <w:t xml:space="preserve">  </w:t>
      </w:r>
      <w:r>
        <w:rPr>
          <w:rFonts w:hint="eastAsia"/>
          <w:b/>
          <w:bCs/>
          <w:color w:val="auto"/>
          <w:sz w:val="32"/>
          <w:szCs w:val="32"/>
        </w:rPr>
        <w:t>项目名称</w:t>
      </w:r>
      <w:r>
        <w:rPr>
          <w:rFonts w:hint="eastAsia"/>
          <w:color w:val="auto"/>
          <w:sz w:val="32"/>
          <w:szCs w:val="32"/>
        </w:rPr>
        <w:t>：</w:t>
      </w:r>
      <w:r>
        <w:rPr>
          <w:rFonts w:hint="eastAsia"/>
          <w:color w:val="auto"/>
          <w:sz w:val="32"/>
          <w:szCs w:val="32"/>
          <w:u w:val="single"/>
        </w:rPr>
        <w:t xml:space="preserve">   </w:t>
      </w:r>
      <w:r>
        <w:rPr>
          <w:rFonts w:hint="eastAsia"/>
          <w:color w:val="auto"/>
          <w:sz w:val="32"/>
          <w:szCs w:val="32"/>
          <w:u w:val="single"/>
          <w:lang w:eastAsia="zh-CN"/>
        </w:rPr>
        <w:t>重钢总医院2024年护士节劳保用品采购项目</w:t>
      </w:r>
      <w:r>
        <w:rPr>
          <w:rFonts w:hint="eastAsia"/>
          <w:color w:val="auto"/>
          <w:sz w:val="32"/>
          <w:szCs w:val="32"/>
          <w:u w:val="single"/>
        </w:rPr>
        <w:t xml:space="preserve"> </w:t>
      </w:r>
      <w:r>
        <w:rPr>
          <w:rFonts w:hint="eastAsia"/>
          <w:color w:val="auto"/>
          <w:sz w:val="28"/>
          <w:szCs w:val="28"/>
          <w:u w:val="single"/>
        </w:rPr>
        <w:t xml:space="preserve">  </w:t>
      </w:r>
    </w:p>
    <w:p>
      <w:pPr>
        <w:spacing w:line="800" w:lineRule="exact"/>
        <w:jc w:val="center"/>
        <w:rPr>
          <w:color w:val="auto"/>
          <w:sz w:val="28"/>
          <w:szCs w:val="28"/>
        </w:rPr>
      </w:pPr>
      <w:r>
        <w:rPr>
          <w:rFonts w:hint="eastAsia"/>
          <w:color w:val="auto"/>
          <w:sz w:val="28"/>
          <w:szCs w:val="28"/>
        </w:rPr>
        <w:t>（</w:t>
      </w:r>
      <w:r>
        <w:rPr>
          <w:rFonts w:hint="eastAsia"/>
          <w:b/>
          <w:bCs/>
          <w:color w:val="auto"/>
          <w:sz w:val="28"/>
          <w:szCs w:val="28"/>
        </w:rPr>
        <w:t>项目编号</w:t>
      </w:r>
      <w:r>
        <w:rPr>
          <w:rFonts w:hint="eastAsia"/>
          <w:color w:val="auto"/>
          <w:sz w:val="28"/>
          <w:szCs w:val="28"/>
        </w:rPr>
        <w:t>：</w:t>
      </w:r>
      <w:r>
        <w:rPr>
          <w:rFonts w:hint="eastAsia"/>
          <w:color w:val="auto"/>
          <w:sz w:val="28"/>
          <w:szCs w:val="28"/>
          <w:u w:val="single"/>
        </w:rPr>
        <w:t xml:space="preserve">    </w:t>
      </w:r>
      <w:r>
        <w:rPr>
          <w:color w:val="auto"/>
          <w:sz w:val="28"/>
          <w:szCs w:val="28"/>
          <w:u w:val="single"/>
        </w:rPr>
        <w:t>CGZYYCG202</w:t>
      </w:r>
      <w:r>
        <w:rPr>
          <w:rFonts w:hint="eastAsia"/>
          <w:color w:val="auto"/>
          <w:sz w:val="28"/>
          <w:szCs w:val="28"/>
          <w:u w:val="single"/>
        </w:rPr>
        <w:t>4</w:t>
      </w:r>
      <w:r>
        <w:rPr>
          <w:rFonts w:hint="eastAsia"/>
          <w:color w:val="auto"/>
          <w:sz w:val="28"/>
          <w:szCs w:val="28"/>
          <w:u w:val="single"/>
          <w:lang w:val="en-US" w:eastAsia="zh-CN"/>
        </w:rPr>
        <w:t>15</w:t>
      </w:r>
      <w:r>
        <w:rPr>
          <w:rFonts w:hint="eastAsia"/>
          <w:color w:val="auto"/>
          <w:sz w:val="28"/>
          <w:szCs w:val="28"/>
          <w:u w:val="single"/>
        </w:rPr>
        <w:t xml:space="preserve">   </w:t>
      </w:r>
      <w:r>
        <w:rPr>
          <w:rFonts w:hint="eastAsia"/>
          <w:color w:val="auto"/>
          <w:sz w:val="28"/>
          <w:szCs w:val="28"/>
        </w:rPr>
        <w:t>）</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center"/>
        <w:rPr>
          <w:b/>
          <w:bCs/>
          <w:color w:val="auto"/>
          <w:sz w:val="48"/>
          <w:szCs w:val="48"/>
        </w:rPr>
      </w:pPr>
      <w:r>
        <w:rPr>
          <w:rFonts w:hint="eastAsia"/>
          <w:b/>
          <w:bCs/>
          <w:color w:val="auto"/>
          <w:sz w:val="48"/>
          <w:szCs w:val="48"/>
        </w:rPr>
        <w:t>竞 争 性 比 选 文 件</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800" w:lineRule="exact"/>
        <w:jc w:val="center"/>
        <w:rPr>
          <w:rFonts w:ascii="宋体" w:hAnsi="宋体"/>
          <w:color w:val="auto"/>
          <w:sz w:val="28"/>
          <w:szCs w:val="28"/>
        </w:rPr>
      </w:pPr>
      <w:r>
        <w:rPr>
          <w:rFonts w:hint="eastAsia" w:ascii="宋体" w:hAnsi="宋体"/>
          <w:b/>
          <w:bCs/>
          <w:color w:val="auto"/>
          <w:sz w:val="28"/>
          <w:szCs w:val="28"/>
        </w:rPr>
        <w:t>项目业主</w:t>
      </w:r>
      <w:r>
        <w:rPr>
          <w:rFonts w:hint="eastAsia" w:ascii="宋体" w:hAnsi="宋体"/>
          <w:color w:val="auto"/>
          <w:sz w:val="28"/>
          <w:szCs w:val="28"/>
        </w:rPr>
        <w:t>：</w:t>
      </w:r>
      <w:r>
        <w:rPr>
          <w:rFonts w:hint="eastAsia" w:ascii="宋体" w:hAnsi="宋体"/>
          <w:color w:val="auto"/>
          <w:sz w:val="28"/>
          <w:szCs w:val="28"/>
          <w:u w:val="single"/>
        </w:rPr>
        <w:t xml:space="preserve">    重钢总医院    </w:t>
      </w:r>
    </w:p>
    <w:p>
      <w:pPr>
        <w:spacing w:line="800" w:lineRule="exact"/>
        <w:jc w:val="center"/>
        <w:rPr>
          <w:rFonts w:ascii="宋体" w:hAnsi="宋体"/>
          <w:color w:val="auto"/>
          <w:sz w:val="28"/>
          <w:szCs w:val="28"/>
        </w:rPr>
      </w:pPr>
      <w:r>
        <w:rPr>
          <w:rFonts w:hint="eastAsia" w:ascii="宋体" w:hAnsi="宋体"/>
          <w:color w:val="auto"/>
          <w:sz w:val="28"/>
          <w:szCs w:val="28"/>
        </w:rPr>
        <w:t>2024年</w:t>
      </w:r>
      <w:r>
        <w:rPr>
          <w:rFonts w:hint="eastAsia" w:ascii="宋体" w:hAnsi="宋体"/>
          <w:color w:val="auto"/>
          <w:sz w:val="28"/>
          <w:szCs w:val="28"/>
          <w:lang w:val="en-US" w:eastAsia="zh-CN"/>
        </w:rPr>
        <w:t>5</w:t>
      </w:r>
      <w:r>
        <w:rPr>
          <w:rFonts w:hint="eastAsia" w:ascii="宋体" w:hAnsi="宋体"/>
          <w:color w:val="auto"/>
          <w:sz w:val="28"/>
          <w:szCs w:val="28"/>
        </w:rPr>
        <w:t>月</w:t>
      </w:r>
      <w:r>
        <w:rPr>
          <w:rFonts w:hint="eastAsia" w:ascii="宋体" w:hAnsi="宋体"/>
          <w:color w:val="auto"/>
          <w:sz w:val="28"/>
          <w:szCs w:val="28"/>
          <w:lang w:val="en-US" w:eastAsia="zh-CN"/>
        </w:rPr>
        <w:t>22</w:t>
      </w:r>
      <w:r>
        <w:rPr>
          <w:rFonts w:hint="eastAsia" w:ascii="宋体" w:hAnsi="宋体"/>
          <w:color w:val="auto"/>
          <w:sz w:val="28"/>
          <w:szCs w:val="28"/>
        </w:rPr>
        <w:t>日</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400" w:lineRule="exact"/>
        <w:rPr>
          <w:rFonts w:ascii="宋体" w:cs="宋体"/>
          <w:bCs/>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szCs w:val="24"/>
        </w:rPr>
        <w:t xml:space="preserve">第一章  </w:t>
      </w:r>
      <w:r>
        <w:rPr>
          <w:rFonts w:hint="eastAsia" w:cs="宋体" w:asciiTheme="minorEastAsia" w:hAnsiTheme="minorEastAsia" w:eastAsiaTheme="minorEastAsia"/>
          <w:b/>
          <w:bCs w:val="0"/>
          <w:color w:val="auto"/>
          <w:sz w:val="24"/>
          <w:szCs w:val="24"/>
          <w:u w:val="single"/>
        </w:rPr>
        <w:t xml:space="preserve">  </w:t>
      </w:r>
      <w:r>
        <w:rPr>
          <w:rFonts w:hint="eastAsia" w:cs="宋体" w:asciiTheme="minorEastAsia" w:hAnsiTheme="minorEastAsia" w:eastAsiaTheme="minorEastAsia"/>
          <w:b/>
          <w:bCs w:val="0"/>
          <w:color w:val="auto"/>
          <w:sz w:val="24"/>
          <w:szCs w:val="24"/>
          <w:u w:val="single"/>
          <w:lang w:eastAsia="zh-CN"/>
        </w:rPr>
        <w:t>重钢总医院2024年护士节劳保用品采购项目</w:t>
      </w:r>
      <w:r>
        <w:rPr>
          <w:rFonts w:hint="eastAsia" w:cs="宋体" w:asciiTheme="minorEastAsia" w:hAnsiTheme="minorEastAsia" w:eastAsiaTheme="minorEastAsia"/>
          <w:b/>
          <w:bCs w:val="0"/>
          <w:color w:val="auto"/>
          <w:sz w:val="24"/>
          <w:szCs w:val="24"/>
          <w:u w:val="single"/>
        </w:rPr>
        <w:t xml:space="preserve">  </w:t>
      </w:r>
      <w:r>
        <w:rPr>
          <w:rFonts w:hint="eastAsia" w:cs="宋体" w:asciiTheme="minorEastAsia" w:hAnsiTheme="minorEastAsia" w:eastAsiaTheme="minorEastAsia"/>
          <w:b/>
          <w:bCs w:val="0"/>
          <w:color w:val="auto"/>
          <w:sz w:val="24"/>
          <w:szCs w:val="24"/>
        </w:rPr>
        <w:t>比选公告</w:t>
      </w:r>
    </w:p>
    <w:p>
      <w:pPr>
        <w:spacing w:line="420" w:lineRule="exact"/>
        <w:ind w:firstLine="480" w:firstLineChars="200"/>
        <w:jc w:val="left"/>
        <w:rPr>
          <w:rFonts w:cs="宋体" w:asciiTheme="minorEastAsia" w:hAnsiTheme="minorEastAsia" w:eastAsiaTheme="minorEastAsia"/>
          <w:color w:val="auto"/>
          <w:sz w:val="24"/>
          <w:szCs w:val="24"/>
        </w:rPr>
      </w:pPr>
    </w:p>
    <w:p>
      <w:pPr>
        <w:spacing w:line="420" w:lineRule="exact"/>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重钢总医院拟对</w:t>
      </w:r>
      <w:r>
        <w:rPr>
          <w:rFonts w:hint="eastAsia" w:cs="宋体" w:asciiTheme="minorEastAsia" w:hAnsiTheme="minorEastAsia" w:eastAsiaTheme="minorEastAsia"/>
          <w:color w:val="auto"/>
          <w:sz w:val="24"/>
          <w:szCs w:val="24"/>
          <w:lang w:eastAsia="zh-CN"/>
        </w:rPr>
        <w:t>重钢总医院2024年护士节劳保用品采购项目</w:t>
      </w:r>
      <w:r>
        <w:rPr>
          <w:rFonts w:hint="eastAsia" w:cs="宋体" w:asciiTheme="minorEastAsia" w:hAnsiTheme="minorEastAsia" w:eastAsiaTheme="minorEastAsia"/>
          <w:color w:val="auto"/>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val="0"/>
          <w:color w:val="auto"/>
          <w:sz w:val="24"/>
          <w:szCs w:val="24"/>
        </w:rPr>
        <w:t>一、项目名称</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eastAsia="zh-CN"/>
        </w:rPr>
        <w:t>重钢总医院2024年护士节劳保用品采购项目</w:t>
      </w:r>
    </w:p>
    <w:p>
      <w:pPr>
        <w:spacing w:line="420" w:lineRule="exact"/>
        <w:ind w:firstLine="482" w:firstLineChars="200"/>
        <w:rPr>
          <w:rFonts w:hint="default" w:cs="宋体" w:asciiTheme="minorEastAsia" w:hAnsiTheme="minorEastAsia" w:eastAsiaTheme="minorEastAsia"/>
          <w:bCs/>
          <w:color w:val="auto"/>
          <w:sz w:val="24"/>
          <w:szCs w:val="24"/>
          <w:lang w:val="en-US" w:eastAsia="zh-CN"/>
        </w:rPr>
      </w:pPr>
      <w:r>
        <w:rPr>
          <w:rFonts w:hint="eastAsia" w:cs="宋体" w:asciiTheme="minorEastAsia" w:hAnsiTheme="minorEastAsia" w:eastAsiaTheme="minorEastAsia"/>
          <w:b/>
          <w:bCs w:val="0"/>
          <w:color w:val="auto"/>
          <w:sz w:val="24"/>
          <w:szCs w:val="24"/>
        </w:rPr>
        <w:t>二、项目地点</w:t>
      </w:r>
      <w:r>
        <w:rPr>
          <w:rFonts w:hint="eastAsia" w:cs="宋体" w:asciiTheme="minorEastAsia" w:hAnsiTheme="minorEastAsia" w:eastAsiaTheme="minorEastAsia"/>
          <w:bCs/>
          <w:color w:val="auto"/>
          <w:sz w:val="24"/>
          <w:szCs w:val="24"/>
        </w:rPr>
        <w:t>：</w:t>
      </w:r>
      <w:r>
        <w:rPr>
          <w:rFonts w:hint="eastAsia" w:cs="宋体" w:asciiTheme="minorEastAsia" w:hAnsiTheme="minorEastAsia" w:eastAsiaTheme="minorEastAsia"/>
          <w:bCs/>
          <w:color w:val="auto"/>
          <w:sz w:val="24"/>
          <w:szCs w:val="24"/>
          <w:lang w:val="en-US" w:eastAsia="zh-CN"/>
        </w:rPr>
        <w:t>重钢总医院</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cs="宋体"/>
          <w:bCs/>
          <w:color w:val="auto"/>
          <w:sz w:val="24"/>
          <w:szCs w:val="24"/>
        </w:rPr>
      </w:pPr>
      <w:r>
        <w:rPr>
          <w:rFonts w:hint="eastAsia" w:cs="宋体" w:asciiTheme="minorEastAsia" w:hAnsiTheme="minorEastAsia" w:eastAsiaTheme="minorEastAsia"/>
          <w:b/>
          <w:bCs w:val="0"/>
          <w:color w:val="auto"/>
          <w:sz w:val="24"/>
          <w:szCs w:val="24"/>
        </w:rPr>
        <w:t>三、</w:t>
      </w:r>
      <w:r>
        <w:rPr>
          <w:rFonts w:hint="eastAsia" w:cs="宋体" w:asciiTheme="minorEastAsia" w:hAnsiTheme="minorEastAsia" w:eastAsiaTheme="minorEastAsia"/>
          <w:b/>
          <w:bCs w:val="0"/>
          <w:color w:val="auto"/>
          <w:sz w:val="24"/>
          <w:szCs w:val="24"/>
          <w:lang w:val="en-US" w:eastAsia="zh-CN"/>
        </w:rPr>
        <w:t>供货周期</w:t>
      </w:r>
      <w:r>
        <w:rPr>
          <w:rFonts w:hint="eastAsia" w:cs="宋体" w:asciiTheme="minorEastAsia" w:hAnsiTheme="minorEastAsia" w:eastAsiaTheme="minorEastAsia"/>
          <w:bCs/>
          <w:color w:val="auto"/>
          <w:sz w:val="24"/>
          <w:szCs w:val="24"/>
        </w:rPr>
        <w:t>：</w:t>
      </w:r>
      <w:r>
        <w:rPr>
          <w:rFonts w:hint="eastAsia" w:ascii="宋体" w:hAnsi="宋体" w:cs="宋体"/>
          <w:color w:val="auto"/>
          <w:sz w:val="24"/>
          <w:szCs w:val="24"/>
        </w:rPr>
        <w:t>接到采购人通知后</w:t>
      </w:r>
      <w:r>
        <w:rPr>
          <w:rFonts w:ascii="宋体" w:hAnsi="宋体" w:cs="宋体"/>
          <w:color w:val="auto"/>
          <w:sz w:val="24"/>
          <w:szCs w:val="24"/>
        </w:rPr>
        <w:t>30</w:t>
      </w:r>
      <w:r>
        <w:rPr>
          <w:rFonts w:hint="eastAsia" w:ascii="宋体" w:hAnsi="宋体" w:cs="宋体"/>
          <w:color w:val="auto"/>
          <w:sz w:val="24"/>
          <w:szCs w:val="24"/>
        </w:rPr>
        <w:t>个日历天内完成供货。</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
          <w:bCs w:val="0"/>
          <w:color w:val="auto"/>
          <w:sz w:val="24"/>
          <w:szCs w:val="24"/>
        </w:rPr>
        <w:t>四、</w:t>
      </w:r>
      <w:r>
        <w:rPr>
          <w:rFonts w:hint="eastAsia" w:cs="宋体" w:asciiTheme="minorEastAsia" w:hAnsiTheme="minorEastAsia" w:eastAsiaTheme="minorEastAsia"/>
          <w:b/>
          <w:bCs w:val="0"/>
          <w:color w:val="auto"/>
          <w:sz w:val="24"/>
          <w:szCs w:val="24"/>
          <w:lang w:val="en-US" w:eastAsia="zh-CN"/>
        </w:rPr>
        <w:t>采购需求</w:t>
      </w:r>
      <w:r>
        <w:rPr>
          <w:rFonts w:hint="eastAsia" w:cs="宋体" w:asciiTheme="minorEastAsia" w:hAnsiTheme="minorEastAsia" w:eastAsiaTheme="minorEastAsia"/>
          <w:bCs/>
          <w:color w:val="auto"/>
          <w:sz w:val="24"/>
          <w:szCs w:val="24"/>
        </w:rPr>
        <w:t>：</w:t>
      </w:r>
    </w:p>
    <w:tbl>
      <w:tblPr>
        <w:tblStyle w:val="18"/>
        <w:tblW w:w="833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2683"/>
        <w:gridCol w:w="2617"/>
        <w:gridCol w:w="303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83" w:type="dxa"/>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Times New Roman" w:cs="Times New Roman"/>
                <w:sz w:val="21"/>
                <w:szCs w:val="21"/>
              </w:rPr>
            </w:pPr>
            <w:r>
              <w:rPr>
                <w:rFonts w:hint="eastAsia" w:ascii="宋体" w:hAnsi="宋体" w:cs="宋体"/>
                <w:sz w:val="21"/>
                <w:szCs w:val="21"/>
              </w:rPr>
              <w:t>物资名称</w:t>
            </w:r>
          </w:p>
        </w:tc>
        <w:tc>
          <w:tcPr>
            <w:tcW w:w="2617" w:type="dxa"/>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单位</w:t>
            </w:r>
          </w:p>
        </w:tc>
        <w:tc>
          <w:tcPr>
            <w:tcW w:w="3033" w:type="dxa"/>
            <w:tcBorders>
              <w:top w:val="single" w:color="auto" w:sz="8" w:space="0"/>
            </w:tcBorders>
            <w:vAlign w:val="center"/>
          </w:tcPr>
          <w:p>
            <w:pPr>
              <w:spacing w:line="440" w:lineRule="exact"/>
              <w:jc w:val="center"/>
              <w:rPr>
                <w:rFonts w:ascii="宋体" w:hAnsi="Times New Roman" w:cs="Times New Roman"/>
                <w:sz w:val="21"/>
                <w:szCs w:val="21"/>
              </w:rPr>
            </w:pPr>
            <w:r>
              <w:rPr>
                <w:rFonts w:hint="eastAsia" w:ascii="宋体" w:hAnsi="宋体" w:cs="宋体"/>
                <w:sz w:val="21"/>
                <w:szCs w:val="21"/>
              </w:rPr>
              <w:t>数量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83" w:type="dxa"/>
            <w:vAlign w:val="center"/>
          </w:tcPr>
          <w:p>
            <w:pPr>
              <w:spacing w:line="440" w:lineRule="exact"/>
              <w:jc w:val="center"/>
              <w:rPr>
                <w:rFonts w:hint="default" w:ascii="宋体" w:hAnsi="Times New Roman" w:eastAsia="宋体" w:cs="Times New Roman"/>
                <w:sz w:val="21"/>
                <w:szCs w:val="21"/>
                <w:highlight w:val="yellow"/>
                <w:lang w:val="en-US" w:eastAsia="zh-CN"/>
              </w:rPr>
            </w:pPr>
            <w:r>
              <w:rPr>
                <w:rFonts w:hint="eastAsia" w:ascii="宋体" w:hAnsi="宋体" w:cs="宋体"/>
                <w:color w:val="000000"/>
                <w:sz w:val="21"/>
                <w:szCs w:val="21"/>
              </w:rPr>
              <w:t>护士鞋</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女）</w:t>
            </w:r>
          </w:p>
        </w:tc>
        <w:tc>
          <w:tcPr>
            <w:tcW w:w="2617" w:type="dxa"/>
            <w:vAlign w:val="center"/>
          </w:tcPr>
          <w:p>
            <w:pPr>
              <w:spacing w:line="44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双</w:t>
            </w:r>
          </w:p>
        </w:tc>
        <w:tc>
          <w:tcPr>
            <w:tcW w:w="3033" w:type="dxa"/>
            <w:vAlign w:val="center"/>
          </w:tcPr>
          <w:p>
            <w:pPr>
              <w:spacing w:line="440" w:lineRule="exact"/>
              <w:jc w:val="center"/>
              <w:rPr>
                <w:rFonts w:ascii="宋体" w:hAnsi="Times New Roman" w:cs="Times New Roman"/>
                <w:color w:val="000000"/>
                <w:sz w:val="21"/>
                <w:szCs w:val="21"/>
              </w:rPr>
            </w:pPr>
            <w:r>
              <w:rPr>
                <w:rFonts w:hint="eastAsia" w:ascii="宋体" w:hAnsi="Times New Roman" w:cs="Times New Roman"/>
                <w:color w:val="000000"/>
                <w:sz w:val="21"/>
                <w:szCs w:val="21"/>
                <w:lang w:val="en-US" w:eastAsia="zh-CN"/>
              </w:rPr>
              <w:t>476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83" w:type="dxa"/>
            <w:vAlign w:val="center"/>
          </w:tcPr>
          <w:p>
            <w:pPr>
              <w:spacing w:line="440" w:lineRule="exact"/>
              <w:jc w:val="center"/>
              <w:rPr>
                <w:rFonts w:hint="default" w:ascii="宋体" w:hAnsi="Times New Roman" w:eastAsia="宋体" w:cs="Times New Roman"/>
                <w:color w:val="000000"/>
                <w:sz w:val="21"/>
                <w:szCs w:val="21"/>
                <w:lang w:val="en-US" w:eastAsia="zh-CN"/>
              </w:rPr>
            </w:pPr>
            <w:r>
              <w:rPr>
                <w:rFonts w:hint="eastAsia" w:ascii="宋体" w:hAnsi="宋体" w:cs="宋体"/>
                <w:color w:val="000000"/>
                <w:sz w:val="21"/>
                <w:szCs w:val="21"/>
              </w:rPr>
              <w:t>护士鞋</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男）</w:t>
            </w:r>
          </w:p>
        </w:tc>
        <w:tc>
          <w:tcPr>
            <w:tcW w:w="2617" w:type="dxa"/>
            <w:vAlign w:val="center"/>
          </w:tcPr>
          <w:p>
            <w:pPr>
              <w:spacing w:line="44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双</w:t>
            </w:r>
          </w:p>
        </w:tc>
        <w:tc>
          <w:tcPr>
            <w:tcW w:w="3033" w:type="dxa"/>
            <w:vAlign w:val="center"/>
          </w:tcPr>
          <w:p>
            <w:pPr>
              <w:spacing w:line="440" w:lineRule="exact"/>
              <w:jc w:val="center"/>
              <w:rPr>
                <w:rFonts w:hint="default" w:ascii="宋体" w:hAnsi="Times New Roman" w:cs="Times New Roman"/>
                <w:color w:val="000000"/>
                <w:sz w:val="21"/>
                <w:szCs w:val="21"/>
                <w:lang w:val="en-US"/>
              </w:rPr>
            </w:pPr>
            <w:r>
              <w:rPr>
                <w:rFonts w:hint="eastAsia" w:ascii="宋体" w:hAnsi="宋体" w:cs="宋体"/>
                <w:color w:val="000000"/>
                <w:sz w:val="21"/>
                <w:szCs w:val="21"/>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83" w:type="dxa"/>
            <w:vAlign w:val="center"/>
          </w:tcPr>
          <w:p>
            <w:pPr>
              <w:spacing w:line="440" w:lineRule="exact"/>
              <w:jc w:val="center"/>
              <w:rPr>
                <w:rFonts w:hint="default" w:ascii="宋体" w:hAnsi="Times New Roman" w:cs="Times New Roman"/>
                <w:color w:val="000000"/>
                <w:sz w:val="21"/>
                <w:szCs w:val="21"/>
                <w:lang w:val="en-US"/>
              </w:rPr>
            </w:pPr>
            <w:r>
              <w:rPr>
                <w:rFonts w:hint="eastAsia" w:ascii="宋体" w:hAnsi="Times New Roman" w:cs="Times New Roman"/>
                <w:color w:val="000000"/>
                <w:sz w:val="21"/>
                <w:szCs w:val="21"/>
                <w:lang w:val="en-US" w:eastAsia="zh-CN"/>
              </w:rPr>
              <w:t>羽绒服（女）</w:t>
            </w:r>
          </w:p>
        </w:tc>
        <w:tc>
          <w:tcPr>
            <w:tcW w:w="2617" w:type="dxa"/>
            <w:vAlign w:val="center"/>
          </w:tcPr>
          <w:p>
            <w:pPr>
              <w:spacing w:line="44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件</w:t>
            </w:r>
          </w:p>
        </w:tc>
        <w:tc>
          <w:tcPr>
            <w:tcW w:w="3033" w:type="dxa"/>
            <w:vAlign w:val="center"/>
          </w:tcPr>
          <w:p>
            <w:pPr>
              <w:spacing w:line="440" w:lineRule="exact"/>
              <w:jc w:val="center"/>
              <w:rPr>
                <w:rFonts w:hint="default" w:ascii="宋体" w:hAnsi="Times New Roman" w:cs="Times New Roman"/>
                <w:color w:val="000000"/>
                <w:sz w:val="21"/>
                <w:szCs w:val="21"/>
                <w:lang w:val="en-US" w:eastAsia="zh-CN"/>
              </w:rPr>
            </w:pPr>
            <w:r>
              <w:rPr>
                <w:rFonts w:hint="eastAsia" w:ascii="宋体" w:hAnsi="Times New Roman" w:cs="Times New Roman"/>
                <w:color w:val="000000"/>
                <w:sz w:val="21"/>
                <w:szCs w:val="21"/>
                <w:lang w:val="en-US" w:eastAsia="zh-CN"/>
              </w:rPr>
              <w:t>476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83" w:type="dxa"/>
            <w:vAlign w:val="center"/>
          </w:tcPr>
          <w:p>
            <w:pPr>
              <w:spacing w:line="440" w:lineRule="exact"/>
              <w:jc w:val="center"/>
              <w:rPr>
                <w:rFonts w:ascii="宋体" w:hAnsi="Times New Roman" w:cs="Times New Roman"/>
                <w:color w:val="000000"/>
                <w:sz w:val="21"/>
                <w:szCs w:val="21"/>
              </w:rPr>
            </w:pPr>
            <w:r>
              <w:rPr>
                <w:rFonts w:hint="eastAsia" w:ascii="宋体" w:hAnsi="Times New Roman" w:cs="Times New Roman"/>
                <w:color w:val="000000"/>
                <w:sz w:val="21"/>
                <w:szCs w:val="21"/>
                <w:lang w:val="en-US" w:eastAsia="zh-CN"/>
              </w:rPr>
              <w:t>羽绒服（</w:t>
            </w:r>
            <w:r>
              <w:rPr>
                <w:rFonts w:hint="eastAsia" w:ascii="宋体" w:cs="Times New Roman"/>
                <w:color w:val="000000"/>
                <w:sz w:val="21"/>
                <w:szCs w:val="21"/>
                <w:lang w:val="en-US" w:eastAsia="zh-CN"/>
              </w:rPr>
              <w:t>男</w:t>
            </w:r>
            <w:r>
              <w:rPr>
                <w:rFonts w:hint="eastAsia" w:ascii="宋体" w:hAnsi="Times New Roman" w:cs="Times New Roman"/>
                <w:color w:val="000000"/>
                <w:sz w:val="21"/>
                <w:szCs w:val="21"/>
                <w:lang w:val="en-US" w:eastAsia="zh-CN"/>
              </w:rPr>
              <w:t>）</w:t>
            </w:r>
          </w:p>
        </w:tc>
        <w:tc>
          <w:tcPr>
            <w:tcW w:w="2617" w:type="dxa"/>
            <w:vAlign w:val="center"/>
          </w:tcPr>
          <w:p>
            <w:pPr>
              <w:spacing w:line="44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件</w:t>
            </w:r>
          </w:p>
        </w:tc>
        <w:tc>
          <w:tcPr>
            <w:tcW w:w="3033" w:type="dxa"/>
            <w:vAlign w:val="center"/>
          </w:tcPr>
          <w:p>
            <w:pPr>
              <w:spacing w:line="440" w:lineRule="exact"/>
              <w:jc w:val="center"/>
              <w:rPr>
                <w:rFonts w:hint="eastAsia" w:ascii="宋体" w:hAnsi="Times New Roman" w:cs="Times New Roman"/>
                <w:color w:val="000000"/>
                <w:sz w:val="21"/>
                <w:szCs w:val="21"/>
                <w:lang w:val="en-US" w:eastAsia="zh-CN"/>
              </w:rPr>
            </w:pPr>
            <w:r>
              <w:rPr>
                <w:rFonts w:hint="eastAsia" w:ascii="宋体" w:hAnsi="Times New Roman" w:cs="Times New Roman"/>
                <w:color w:val="000000"/>
                <w:sz w:val="21"/>
                <w:szCs w:val="21"/>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83" w:type="dxa"/>
            <w:vAlign w:val="center"/>
          </w:tcPr>
          <w:p>
            <w:pPr>
              <w:spacing w:line="440" w:lineRule="exact"/>
              <w:jc w:val="center"/>
              <w:rPr>
                <w:rFonts w:hint="eastAsia" w:ascii="宋体" w:hAnsi="Times New Roman" w:cs="Times New Roman"/>
                <w:color w:val="000000"/>
                <w:sz w:val="21"/>
                <w:szCs w:val="21"/>
                <w:lang w:val="en-US" w:eastAsia="zh-CN"/>
              </w:rPr>
            </w:pPr>
            <w:r>
              <w:rPr>
                <w:rFonts w:hint="eastAsia" w:ascii="宋体" w:hAnsi="Times New Roman" w:cs="Times New Roman"/>
                <w:color w:val="000000"/>
                <w:sz w:val="21"/>
                <w:szCs w:val="21"/>
                <w:lang w:val="en-US" w:eastAsia="zh-CN"/>
              </w:rPr>
              <w:t>护士挂表</w:t>
            </w:r>
          </w:p>
        </w:tc>
        <w:tc>
          <w:tcPr>
            <w:tcW w:w="2617" w:type="dxa"/>
            <w:vAlign w:val="center"/>
          </w:tcPr>
          <w:p>
            <w:pPr>
              <w:spacing w:line="44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个</w:t>
            </w:r>
          </w:p>
        </w:tc>
        <w:tc>
          <w:tcPr>
            <w:tcW w:w="3033" w:type="dxa"/>
            <w:vAlign w:val="center"/>
          </w:tcPr>
          <w:p>
            <w:pPr>
              <w:spacing w:line="440" w:lineRule="exact"/>
              <w:jc w:val="center"/>
              <w:rPr>
                <w:rFonts w:hint="default" w:ascii="宋体" w:hAnsi="Times New Roman" w:cs="Times New Roman"/>
                <w:color w:val="000000"/>
                <w:sz w:val="21"/>
                <w:szCs w:val="21"/>
                <w:lang w:val="en-US" w:eastAsia="zh-CN"/>
              </w:rPr>
            </w:pPr>
            <w:r>
              <w:rPr>
                <w:rFonts w:hint="eastAsia" w:ascii="宋体" w:cs="Times New Roman"/>
                <w:color w:val="000000"/>
                <w:sz w:val="21"/>
                <w:szCs w:val="21"/>
                <w:lang w:val="en-US" w:eastAsia="zh-CN"/>
              </w:rPr>
              <w:t>494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683" w:type="dxa"/>
            <w:vAlign w:val="center"/>
          </w:tcPr>
          <w:p>
            <w:pPr>
              <w:spacing w:line="440" w:lineRule="exact"/>
              <w:jc w:val="center"/>
              <w:rPr>
                <w:rFonts w:hint="eastAsia" w:ascii="宋体" w:hAnsi="Times New Roman" w:cs="Times New Roman"/>
                <w:color w:val="000000"/>
                <w:sz w:val="21"/>
                <w:szCs w:val="21"/>
                <w:lang w:val="en-US" w:eastAsia="zh-CN"/>
              </w:rPr>
            </w:pPr>
            <w:r>
              <w:rPr>
                <w:rFonts w:hint="eastAsia" w:ascii="宋体" w:hAnsi="Times New Roman" w:cs="Times New Roman"/>
                <w:color w:val="000000"/>
                <w:sz w:val="21"/>
                <w:szCs w:val="21"/>
                <w:lang w:val="en-US" w:eastAsia="zh-CN"/>
              </w:rPr>
              <w:t>头花</w:t>
            </w:r>
          </w:p>
        </w:tc>
        <w:tc>
          <w:tcPr>
            <w:tcW w:w="2617" w:type="dxa"/>
            <w:vAlign w:val="center"/>
          </w:tcPr>
          <w:p>
            <w:pPr>
              <w:spacing w:line="440" w:lineRule="exact"/>
              <w:jc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个</w:t>
            </w:r>
          </w:p>
        </w:tc>
        <w:tc>
          <w:tcPr>
            <w:tcW w:w="3033" w:type="dxa"/>
            <w:vAlign w:val="center"/>
          </w:tcPr>
          <w:p>
            <w:pPr>
              <w:spacing w:line="440" w:lineRule="exact"/>
              <w:jc w:val="center"/>
              <w:rPr>
                <w:rFonts w:hint="default" w:ascii="宋体" w:hAnsi="Times New Roman" w:cs="Times New Roman"/>
                <w:color w:val="000000"/>
                <w:sz w:val="21"/>
                <w:szCs w:val="21"/>
                <w:lang w:val="en-US" w:eastAsia="zh-CN"/>
              </w:rPr>
            </w:pPr>
            <w:r>
              <w:rPr>
                <w:rFonts w:hint="eastAsia" w:ascii="宋体" w:cs="Times New Roman"/>
                <w:color w:val="000000"/>
                <w:sz w:val="21"/>
                <w:szCs w:val="21"/>
                <w:lang w:val="en-US" w:eastAsia="zh-CN"/>
              </w:rPr>
              <w:t>494</w:t>
            </w:r>
          </w:p>
        </w:tc>
      </w:tr>
    </w:tbl>
    <w:p>
      <w:pPr>
        <w:spacing w:line="420" w:lineRule="exact"/>
        <w:ind w:firstLine="480" w:firstLineChars="200"/>
        <w:rPr>
          <w:rFonts w:hint="default" w:eastAsia="宋体" w:cs="宋体" w:asciiTheme="minorEastAsia" w:hAnsiTheme="minorEastAsia"/>
          <w:b/>
          <w:bCs w:val="0"/>
          <w:color w:val="auto"/>
          <w:sz w:val="24"/>
          <w:szCs w:val="24"/>
          <w:lang w:val="en-US" w:eastAsia="zh-CN"/>
        </w:rPr>
      </w:pPr>
      <w:r>
        <w:rPr>
          <w:rFonts w:hint="eastAsia" w:ascii="宋体" w:hAnsi="宋体" w:cs="宋体"/>
          <w:color w:val="000000"/>
          <w:sz w:val="24"/>
          <w:szCs w:val="24"/>
        </w:rPr>
        <w:t>护士鞋</w:t>
      </w:r>
      <w:r>
        <w:rPr>
          <w:rFonts w:hint="eastAsia" w:ascii="宋体" w:hAnsi="宋体" w:cs="宋体"/>
          <w:color w:val="000000"/>
          <w:sz w:val="24"/>
          <w:szCs w:val="24"/>
          <w:lang w:eastAsia="zh-CN"/>
        </w:rPr>
        <w:t>、</w:t>
      </w:r>
      <w:r>
        <w:rPr>
          <w:rFonts w:hint="eastAsia" w:ascii="宋体" w:hAnsi="Times New Roman" w:cs="Times New Roman"/>
          <w:color w:val="000000"/>
          <w:sz w:val="24"/>
          <w:szCs w:val="24"/>
          <w:lang w:val="en-US" w:eastAsia="zh-CN"/>
        </w:rPr>
        <w:t>羽绒服</w:t>
      </w:r>
      <w:r>
        <w:rPr>
          <w:rFonts w:hint="eastAsia" w:ascii="宋体" w:cs="Times New Roman"/>
          <w:color w:val="000000"/>
          <w:sz w:val="24"/>
          <w:szCs w:val="24"/>
          <w:lang w:val="en-US" w:eastAsia="zh-CN"/>
        </w:rPr>
        <w:t>、</w:t>
      </w:r>
      <w:r>
        <w:rPr>
          <w:rFonts w:hint="eastAsia" w:ascii="宋体" w:hAnsi="Times New Roman" w:cs="Times New Roman"/>
          <w:color w:val="000000"/>
          <w:sz w:val="24"/>
          <w:szCs w:val="24"/>
          <w:lang w:val="en-US" w:eastAsia="zh-CN"/>
        </w:rPr>
        <w:t>护士挂表</w:t>
      </w:r>
      <w:r>
        <w:rPr>
          <w:rFonts w:hint="eastAsia" w:ascii="宋体" w:cs="Times New Roman"/>
          <w:color w:val="000000"/>
          <w:sz w:val="24"/>
          <w:szCs w:val="24"/>
          <w:lang w:val="en-US" w:eastAsia="zh-CN"/>
        </w:rPr>
        <w:t>、</w:t>
      </w:r>
      <w:r>
        <w:rPr>
          <w:rFonts w:hint="eastAsia" w:ascii="宋体" w:hAnsi="Times New Roman" w:cs="Times New Roman"/>
          <w:color w:val="000000"/>
          <w:sz w:val="24"/>
          <w:szCs w:val="24"/>
          <w:lang w:val="en-US" w:eastAsia="zh-CN"/>
        </w:rPr>
        <w:t>头花</w:t>
      </w:r>
      <w:r>
        <w:rPr>
          <w:rFonts w:hint="eastAsia" w:ascii="宋体" w:cs="Times New Roman"/>
          <w:color w:val="000000"/>
          <w:sz w:val="24"/>
          <w:szCs w:val="24"/>
          <w:lang w:val="en-US" w:eastAsia="zh-CN"/>
        </w:rPr>
        <w:t>为一套，共494套。</w:t>
      </w:r>
    </w:p>
    <w:p>
      <w:pPr>
        <w:spacing w:line="420" w:lineRule="exact"/>
        <w:ind w:firstLine="482"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b/>
          <w:bCs w:val="0"/>
          <w:color w:val="auto"/>
          <w:sz w:val="24"/>
          <w:szCs w:val="24"/>
        </w:rPr>
        <w:t>五、资格要求</w:t>
      </w:r>
      <w:r>
        <w:rPr>
          <w:rFonts w:hint="eastAsia" w:cs="宋体" w:asciiTheme="minorEastAsia" w:hAnsiTheme="minorEastAsia" w:eastAsiaTheme="minorEastAsia"/>
          <w:color w:val="auto"/>
          <w:sz w:val="24"/>
          <w:szCs w:val="24"/>
        </w:rPr>
        <w:t>：</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w:t>
      </w:r>
      <w:r>
        <w:rPr>
          <w:rFonts w:hint="eastAsia" w:cs="宋体" w:asciiTheme="minorEastAsia" w:hAnsiTheme="minorEastAsia" w:eastAsiaTheme="minorEastAsia"/>
          <w:bCs/>
          <w:color w:val="auto"/>
          <w:sz w:val="24"/>
          <w:szCs w:val="24"/>
        </w:rPr>
        <w:t>具有独立承担民事责任的能力</w:t>
      </w:r>
      <w:r>
        <w:rPr>
          <w:rFonts w:hint="eastAsia" w:cs="宋体" w:asciiTheme="minorEastAsia" w:hAnsiTheme="minorEastAsia" w:eastAsiaTheme="minorEastAsia"/>
          <w:color w:val="auto"/>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ascii="宋体" w:hAnsi="Times New Roman" w:cs="宋体"/>
          <w:color w:val="auto"/>
          <w:sz w:val="24"/>
          <w:szCs w:val="24"/>
        </w:rPr>
      </w:pPr>
      <w:r>
        <w:rPr>
          <w:rFonts w:hint="eastAsia" w:ascii="宋体" w:hAnsi="宋体" w:cs="宋体"/>
          <w:color w:val="auto"/>
          <w:sz w:val="24"/>
          <w:szCs w:val="24"/>
        </w:rPr>
        <w:t>（二）参加采购活动前三年内（指</w:t>
      </w:r>
      <w:r>
        <w:rPr>
          <w:rFonts w:ascii="宋体" w:hAnsi="宋体" w:cs="宋体"/>
          <w:color w:val="auto"/>
          <w:sz w:val="24"/>
          <w:szCs w:val="24"/>
        </w:rPr>
        <w:t>20</w:t>
      </w:r>
      <w:r>
        <w:rPr>
          <w:rFonts w:hint="eastAsia" w:ascii="宋体" w:hAnsi="宋体" w:cs="宋体"/>
          <w:color w:val="auto"/>
          <w:sz w:val="24"/>
          <w:szCs w:val="24"/>
        </w:rPr>
        <w:t>21年</w:t>
      </w:r>
      <w:r>
        <w:rPr>
          <w:rFonts w:ascii="宋体" w:hAnsi="宋体" w:cs="宋体"/>
          <w:color w:val="auto"/>
          <w:sz w:val="24"/>
          <w:szCs w:val="24"/>
        </w:rPr>
        <w:t>1</w:t>
      </w:r>
      <w:r>
        <w:rPr>
          <w:rFonts w:hint="eastAsia" w:ascii="宋体" w:hAnsi="宋体" w:cs="宋体"/>
          <w:color w:val="auto"/>
          <w:sz w:val="24"/>
          <w:szCs w:val="24"/>
        </w:rPr>
        <w:t>月</w:t>
      </w:r>
      <w:r>
        <w:rPr>
          <w:rFonts w:ascii="宋体" w:hAnsi="宋体" w:cs="宋体"/>
          <w:color w:val="auto"/>
          <w:sz w:val="24"/>
          <w:szCs w:val="24"/>
        </w:rPr>
        <w:t>1</w:t>
      </w:r>
      <w:r>
        <w:rPr>
          <w:rFonts w:hint="eastAsia" w:ascii="宋体" w:hAnsi="宋体" w:cs="宋体"/>
          <w:color w:val="auto"/>
          <w:sz w:val="24"/>
          <w:szCs w:val="24"/>
        </w:rPr>
        <w:t>日至今），在经营活动中没有重大违法记录。响应人提供书面声明。</w:t>
      </w:r>
    </w:p>
    <w:p>
      <w:pPr>
        <w:spacing w:line="420" w:lineRule="exact"/>
        <w:ind w:firstLine="480" w:firstLineChars="200"/>
        <w:rPr>
          <w:rFonts w:ascii="宋体" w:hAnsi="Times New Roman" w:cs="宋体"/>
          <w:b/>
          <w:color w:val="auto"/>
          <w:sz w:val="24"/>
          <w:szCs w:val="24"/>
        </w:rPr>
      </w:pPr>
      <w:r>
        <w:rPr>
          <w:rFonts w:hint="eastAsia" w:ascii="宋体" w:hAnsi="宋体" w:cs="宋体"/>
          <w:color w:val="auto"/>
          <w:sz w:val="24"/>
          <w:szCs w:val="24"/>
        </w:rPr>
        <w:t>比选时比选人网上查询下列信息，若下列查询信息显示存在不良行为，比选人有权否决响应人的参选资格。</w:t>
      </w:r>
    </w:p>
    <w:p>
      <w:pPr>
        <w:spacing w:line="420" w:lineRule="exact"/>
        <w:ind w:firstLine="480" w:firstLineChars="200"/>
        <w:rPr>
          <w:rFonts w:ascii="宋体" w:hAnsi="Times New Roman"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．信用中国网站（</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"http://www.creditchina.gov.cn" </w:instrText>
      </w:r>
      <w:r>
        <w:rPr>
          <w:rFonts w:ascii="Times New Roman" w:hAnsi="Times New Roman" w:cs="Times New Roman"/>
          <w:color w:val="auto"/>
        </w:rPr>
        <w:fldChar w:fldCharType="separate"/>
      </w:r>
      <w:r>
        <w:rPr>
          <w:rFonts w:ascii="宋体" w:hAnsi="宋体" w:cs="宋体"/>
          <w:color w:val="auto"/>
          <w:sz w:val="24"/>
          <w:szCs w:val="24"/>
        </w:rPr>
        <w:t>www.creditchina.gov.cn</w:t>
      </w:r>
      <w:r>
        <w:rPr>
          <w:rFonts w:ascii="宋体" w:hAnsi="宋体" w:cs="宋体"/>
          <w:color w:val="auto"/>
          <w:sz w:val="24"/>
          <w:szCs w:val="24"/>
        </w:rPr>
        <w:fldChar w:fldCharType="end"/>
      </w:r>
      <w:r>
        <w:rPr>
          <w:rFonts w:hint="eastAsia" w:ascii="宋体" w:hAnsi="宋体" w:cs="宋体"/>
          <w:color w:val="auto"/>
          <w:sz w:val="24"/>
          <w:szCs w:val="24"/>
        </w:rPr>
        <w:t>）以下内容的查询结果网页（查询信息为响应人名称）</w:t>
      </w:r>
    </w:p>
    <w:p>
      <w:pPr>
        <w:spacing w:line="420" w:lineRule="exact"/>
        <w:ind w:firstLine="480" w:firstLineChars="200"/>
        <w:rPr>
          <w:rFonts w:ascii="宋体" w:hAnsi="Times New Roman" w:cs="宋体"/>
          <w:color w:val="auto"/>
          <w:sz w:val="24"/>
          <w:szCs w:val="24"/>
        </w:rPr>
      </w:pPr>
      <w:r>
        <w:rPr>
          <w:rFonts w:hint="eastAsia" w:ascii="宋体" w:hAnsi="宋体" w:cs="宋体"/>
          <w:color w:val="auto"/>
          <w:sz w:val="24"/>
          <w:szCs w:val="24"/>
        </w:rPr>
        <w:t>“信用信息”查询结果。</w:t>
      </w:r>
    </w:p>
    <w:p>
      <w:pPr>
        <w:spacing w:line="420" w:lineRule="exact"/>
        <w:ind w:firstLine="480" w:firstLineChars="200"/>
        <w:rPr>
          <w:rFonts w:ascii="宋体" w:hAnsi="Times New Roman" w:cs="宋体"/>
          <w:color w:val="auto"/>
          <w:sz w:val="24"/>
          <w:szCs w:val="24"/>
        </w:rPr>
      </w:pPr>
      <w:r>
        <w:rPr>
          <w:rFonts w:hint="eastAsia" w:ascii="宋体" w:hAnsi="宋体" w:cs="宋体"/>
          <w:color w:val="auto"/>
          <w:sz w:val="24"/>
          <w:szCs w:val="24"/>
        </w:rPr>
        <w:t>“失信被执行人”查询结果。</w:t>
      </w:r>
    </w:p>
    <w:p>
      <w:pPr>
        <w:spacing w:line="420" w:lineRule="exact"/>
        <w:ind w:firstLine="480" w:firstLineChars="200"/>
        <w:rPr>
          <w:rFonts w:ascii="宋体" w:hAnsi="Times New Roman" w:cs="宋体"/>
          <w:color w:val="auto"/>
          <w:sz w:val="24"/>
          <w:szCs w:val="24"/>
        </w:rPr>
      </w:pPr>
      <w:r>
        <w:rPr>
          <w:rFonts w:hint="eastAsia" w:ascii="宋体" w:hAnsi="宋体" w:cs="宋体"/>
          <w:color w:val="auto"/>
          <w:sz w:val="24"/>
          <w:szCs w:val="24"/>
        </w:rPr>
        <w:t>“重大税收违法案件当事人名单”查询结果。</w:t>
      </w:r>
    </w:p>
    <w:p>
      <w:pPr>
        <w:spacing w:line="420" w:lineRule="exact"/>
        <w:ind w:firstLine="480" w:firstLineChars="200"/>
        <w:rPr>
          <w:rFonts w:ascii="宋体" w:hAnsi="Times New Roman" w:cs="宋体"/>
          <w:color w:val="auto"/>
          <w:sz w:val="24"/>
          <w:szCs w:val="24"/>
        </w:rPr>
      </w:pPr>
      <w:r>
        <w:rPr>
          <w:rFonts w:hint="eastAsia" w:ascii="宋体" w:hAnsi="宋体" w:cs="宋体"/>
          <w:color w:val="auto"/>
          <w:sz w:val="24"/>
          <w:szCs w:val="24"/>
        </w:rPr>
        <w:t>“政府行政许可与行政处罚”查询结果。</w:t>
      </w:r>
    </w:p>
    <w:p>
      <w:pPr>
        <w:spacing w:line="420" w:lineRule="exact"/>
        <w:ind w:firstLine="480" w:firstLineChars="200"/>
        <w:rPr>
          <w:rFonts w:ascii="宋体" w:hAnsi="Times New Roman"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．中国政府采购网（</w:t>
      </w:r>
      <w:r>
        <w:rPr>
          <w:rFonts w:ascii="宋体" w:hAnsi="宋体" w:cs="宋体"/>
          <w:color w:val="auto"/>
          <w:sz w:val="24"/>
          <w:szCs w:val="24"/>
        </w:rPr>
        <w:t>www.ccgp.gov.cn</w:t>
      </w:r>
      <w:r>
        <w:rPr>
          <w:rFonts w:hint="eastAsia" w:ascii="宋体" w:hAnsi="宋体" w:cs="宋体"/>
          <w:color w:val="auto"/>
          <w:sz w:val="24"/>
          <w:szCs w:val="24"/>
        </w:rPr>
        <w:t>）“政府采购严重违法失信行为记录名单”查询结果。</w:t>
      </w:r>
    </w:p>
    <w:p>
      <w:pPr>
        <w:spacing w:line="420" w:lineRule="exact"/>
        <w:ind w:firstLine="480" w:firstLineChars="200"/>
        <w:rPr>
          <w:rFonts w:ascii="宋体" w:hAnsi="Times New Roman" w:cs="宋体"/>
          <w:color w:val="auto"/>
          <w:sz w:val="24"/>
          <w:szCs w:val="24"/>
        </w:rPr>
      </w:pPr>
      <w:r>
        <w:rPr>
          <w:rFonts w:hint="eastAsia" w:ascii="宋体" w:hAnsi="Times New Roman" w:cs="宋体"/>
          <w:color w:val="auto"/>
          <w:sz w:val="24"/>
          <w:szCs w:val="24"/>
        </w:rPr>
        <w:t>（三）法律、行政法规规定的其他条件。</w:t>
      </w:r>
    </w:p>
    <w:p>
      <w:pPr>
        <w:spacing w:line="420" w:lineRule="exact"/>
        <w:ind w:firstLine="480" w:firstLineChars="200"/>
        <w:rPr>
          <w:rFonts w:ascii="宋体" w:hAnsi="Times New Roman" w:cs="宋体"/>
          <w:color w:val="auto"/>
          <w:sz w:val="24"/>
          <w:szCs w:val="24"/>
        </w:rPr>
      </w:pPr>
      <w:r>
        <w:rPr>
          <w:rFonts w:hint="eastAsia" w:ascii="宋体" w:hAnsi="Times New Roman" w:cs="宋体"/>
          <w:color w:val="auto"/>
          <w:sz w:val="24"/>
          <w:szCs w:val="24"/>
        </w:rPr>
        <w:t>（四）本次比选不接受联合体参与。</w:t>
      </w:r>
    </w:p>
    <w:p>
      <w:pPr>
        <w:spacing w:line="420" w:lineRule="exact"/>
        <w:ind w:firstLine="482"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b/>
          <w:bCs w:val="0"/>
          <w:color w:val="auto"/>
          <w:sz w:val="24"/>
          <w:szCs w:val="24"/>
        </w:rPr>
        <w:t>六、现场踏勘</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不组织，</w:t>
      </w:r>
      <w:r>
        <w:rPr>
          <w:rFonts w:hint="eastAsia" w:cs="宋体" w:asciiTheme="minorEastAsia" w:hAnsiTheme="minorEastAsia" w:eastAsiaTheme="minorEastAsia"/>
          <w:color w:val="auto"/>
          <w:sz w:val="24"/>
          <w:szCs w:val="24"/>
        </w:rPr>
        <w:t>自行踏勘</w:t>
      </w:r>
      <w:r>
        <w:rPr>
          <w:rFonts w:hint="eastAsia" w:cs="宋体" w:asciiTheme="minorEastAsia" w:hAnsiTheme="minorEastAsia" w:eastAsiaTheme="minorEastAsia"/>
          <w:color w:val="auto"/>
          <w:sz w:val="24"/>
          <w:szCs w:val="24"/>
          <w:lang w:eastAsia="zh-CN"/>
        </w:rPr>
        <w:t>。</w:t>
      </w:r>
      <w:r>
        <w:rPr>
          <w:rFonts w:cs="宋体" w:asciiTheme="minorEastAsia" w:hAnsiTheme="minorEastAsia" w:eastAsiaTheme="minorEastAsia"/>
          <w:color w:val="auto"/>
          <w:sz w:val="24"/>
          <w:szCs w:val="24"/>
        </w:rPr>
        <w:t>无论</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人是否踏勘过现场，均被认为在提交</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文件之前已经踏勘现场，对本项目的风险和义务已经十分了解，并在其</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文件中已充分考虑了现场和环境条件。</w:t>
      </w:r>
    </w:p>
    <w:p>
      <w:pPr>
        <w:spacing w:line="420" w:lineRule="exact"/>
        <w:ind w:firstLine="482" w:firstLineChars="200"/>
        <w:jc w:val="left"/>
        <w:rPr>
          <w:rFonts w:hint="eastAsia" w:cs="宋体"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szCs w:val="24"/>
        </w:rPr>
        <w:t>七、比选时间、地点及文件获取</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（一）比选文件发布时间：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5</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22</w:t>
      </w:r>
      <w:r>
        <w:rPr>
          <w:rFonts w:hint="eastAsia" w:cs="宋体" w:asciiTheme="minorEastAsia" w:hAnsiTheme="minorEastAsia" w:eastAsiaTheme="minorEastAsia"/>
          <w:color w:val="auto"/>
          <w:sz w:val="24"/>
          <w:szCs w:val="24"/>
        </w:rPr>
        <w:t>日。</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（二）比选时间：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5</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28</w:t>
      </w:r>
      <w:r>
        <w:rPr>
          <w:rFonts w:hint="eastAsia" w:cs="宋体" w:asciiTheme="minorEastAsia" w:hAnsiTheme="minorEastAsia" w:eastAsiaTheme="minorEastAsia"/>
          <w:color w:val="auto"/>
          <w:sz w:val="24"/>
          <w:szCs w:val="24"/>
        </w:rPr>
        <w:t>日</w:t>
      </w:r>
      <w:r>
        <w:rPr>
          <w:rFonts w:hint="eastAsia" w:cs="宋体" w:asciiTheme="minorEastAsia" w:hAnsiTheme="minorEastAsia" w:eastAsiaTheme="minorEastAsia"/>
          <w:color w:val="auto"/>
          <w:sz w:val="24"/>
          <w:szCs w:val="24"/>
          <w:lang w:val="en-US" w:eastAsia="zh-CN"/>
        </w:rPr>
        <w:t>上</w:t>
      </w:r>
      <w:r>
        <w:rPr>
          <w:rFonts w:hint="eastAsia" w:cs="宋体" w:asciiTheme="minorEastAsia" w:hAnsiTheme="minorEastAsia" w:eastAsiaTheme="minorEastAsia"/>
          <w:color w:val="auto"/>
          <w:sz w:val="24"/>
          <w:szCs w:val="24"/>
        </w:rPr>
        <w:t>午</w:t>
      </w:r>
      <w:r>
        <w:rPr>
          <w:rFonts w:hint="eastAsia" w:cs="宋体" w:asciiTheme="minorEastAsia" w:hAnsiTheme="minorEastAsia" w:eastAsiaTheme="minorEastAsia"/>
          <w:color w:val="auto"/>
          <w:sz w:val="24"/>
          <w:szCs w:val="24"/>
          <w:lang w:val="en-US" w:eastAsia="zh-CN"/>
        </w:rPr>
        <w:t>9</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0时。</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（三）比选文件获取方式：重钢总医院官网（</w:t>
      </w:r>
      <w:r>
        <w:rPr>
          <w:rFonts w:cs="宋体" w:asciiTheme="minorEastAsia" w:hAnsiTheme="minorEastAsia" w:eastAsiaTheme="minorEastAsia"/>
          <w:color w:val="auto"/>
          <w:sz w:val="24"/>
          <w:szCs w:val="24"/>
        </w:rPr>
        <w:t>http://www.cghospital.com.cn</w:t>
      </w:r>
      <w:r>
        <w:rPr>
          <w:rFonts w:hint="eastAsia" w:cs="宋体" w:asciiTheme="minorEastAsia" w:hAnsiTheme="minorEastAsia" w:eastAsiaTheme="minorEastAsia"/>
          <w:color w:val="auto"/>
          <w:sz w:val="24"/>
          <w:szCs w:val="24"/>
        </w:rPr>
        <w:t>）。</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（四）响应文件递交截止时间：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w:t>
      </w:r>
      <w:r>
        <w:rPr>
          <w:rFonts w:hint="eastAsia" w:cs="宋体" w:asciiTheme="minorEastAsia" w:hAnsiTheme="minorEastAsia" w:eastAsiaTheme="minorEastAsia"/>
          <w:color w:val="auto"/>
          <w:sz w:val="24"/>
          <w:szCs w:val="24"/>
          <w:lang w:val="en-US" w:eastAsia="zh-CN"/>
        </w:rPr>
        <w:t>年5</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28</w:t>
      </w:r>
      <w:r>
        <w:rPr>
          <w:rFonts w:hint="eastAsia" w:cs="宋体" w:asciiTheme="minorEastAsia" w:hAnsiTheme="minorEastAsia" w:eastAsiaTheme="minorEastAsia"/>
          <w:color w:val="auto"/>
          <w:sz w:val="24"/>
          <w:szCs w:val="24"/>
        </w:rPr>
        <w:t>日</w:t>
      </w:r>
      <w:r>
        <w:rPr>
          <w:rFonts w:hint="eastAsia" w:cs="宋体" w:asciiTheme="minorEastAsia" w:hAnsiTheme="minorEastAsia" w:eastAsiaTheme="minorEastAsia"/>
          <w:color w:val="auto"/>
          <w:sz w:val="24"/>
          <w:szCs w:val="24"/>
          <w:lang w:val="en-US" w:eastAsia="zh-CN"/>
        </w:rPr>
        <w:t>上</w:t>
      </w:r>
      <w:r>
        <w:rPr>
          <w:rFonts w:hint="eastAsia" w:cs="宋体" w:asciiTheme="minorEastAsia" w:hAnsiTheme="minorEastAsia" w:eastAsiaTheme="minorEastAsia"/>
          <w:color w:val="auto"/>
          <w:sz w:val="24"/>
          <w:szCs w:val="24"/>
        </w:rPr>
        <w:t>午</w:t>
      </w:r>
      <w:r>
        <w:rPr>
          <w:rFonts w:hint="eastAsia" w:cs="宋体" w:asciiTheme="minorEastAsia" w:hAnsiTheme="minorEastAsia" w:eastAsiaTheme="minorEastAsia"/>
          <w:color w:val="auto"/>
          <w:sz w:val="24"/>
          <w:szCs w:val="24"/>
          <w:lang w:val="en-US" w:eastAsia="zh-CN"/>
        </w:rPr>
        <w:t>9</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0时。超过截止时间的恕不接受（现场递交响应文件）。如比选时间与比选方临时会议冲突，比选时间由比选方临时通知，响应文件递交截止时间以比选方临时通知为准。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（五）响应文件递交地点：重钢总医院办公楼三楼一会议室。</w:t>
      </w:r>
    </w:p>
    <w:p>
      <w:pPr>
        <w:spacing w:line="420" w:lineRule="exact"/>
        <w:ind w:firstLine="482" w:firstLineChars="200"/>
        <w:jc w:val="left"/>
        <w:rPr>
          <w:rFonts w:hint="eastAsia" w:cs="宋体"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szCs w:val="24"/>
        </w:rPr>
        <w:t>八、联系人</w:t>
      </w:r>
    </w:p>
    <w:p>
      <w:pPr>
        <w:spacing w:line="420" w:lineRule="exact"/>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比选人：重钢总医院</w:t>
      </w:r>
      <w:r>
        <w:rPr>
          <w:rFonts w:hint="eastAsia"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rPr>
        <w:t>地址：重庆市大渡口区</w:t>
      </w:r>
    </w:p>
    <w:p>
      <w:pPr>
        <w:spacing w:line="420" w:lineRule="exact"/>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组织联系人：尹老师</w:t>
      </w:r>
      <w:r>
        <w:rPr>
          <w:rFonts w:hint="eastAsia" w:asciiTheme="minorEastAsia" w:hAnsiTheme="minorEastAsia" w:eastAsiaTheme="minorEastAsia"/>
          <w:color w:val="auto"/>
          <w:sz w:val="24"/>
          <w:szCs w:val="24"/>
        </w:rPr>
        <w:t xml:space="preserve">           联系</w:t>
      </w:r>
      <w:r>
        <w:rPr>
          <w:rFonts w:hint="eastAsia" w:cs="宋体" w:asciiTheme="minorEastAsia" w:hAnsiTheme="minorEastAsia" w:eastAsiaTheme="minorEastAsia"/>
          <w:color w:val="auto"/>
          <w:sz w:val="24"/>
          <w:szCs w:val="24"/>
        </w:rPr>
        <w:t>电话：</w:t>
      </w:r>
      <w:r>
        <w:rPr>
          <w:rFonts w:cs="宋体" w:asciiTheme="minorEastAsia" w:hAnsiTheme="minorEastAsia" w:eastAsiaTheme="minorEastAsia"/>
          <w:color w:val="auto"/>
          <w:sz w:val="24"/>
          <w:szCs w:val="24"/>
        </w:rPr>
        <w:t xml:space="preserve">023-81915011  </w:t>
      </w:r>
    </w:p>
    <w:p>
      <w:pPr>
        <w:spacing w:line="420" w:lineRule="exact"/>
        <w:ind w:firstLine="480" w:firstLineChars="200"/>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rPr>
        <w:t>业务部门联系人：</w:t>
      </w:r>
      <w:r>
        <w:rPr>
          <w:rFonts w:hint="eastAsia" w:cs="宋体" w:asciiTheme="minorEastAsia" w:hAnsiTheme="minorEastAsia" w:eastAsiaTheme="minorEastAsia"/>
          <w:color w:val="auto"/>
          <w:sz w:val="24"/>
          <w:szCs w:val="24"/>
          <w:lang w:val="en-US" w:eastAsia="zh-CN"/>
        </w:rPr>
        <w:t>朱老师</w:t>
      </w:r>
      <w:r>
        <w:rPr>
          <w:rFonts w:hint="eastAsia" w:cs="宋体" w:asciiTheme="minorEastAsia" w:hAnsiTheme="minorEastAsia" w:eastAsiaTheme="minorEastAsia"/>
          <w:color w:val="auto"/>
          <w:sz w:val="24"/>
          <w:szCs w:val="24"/>
        </w:rPr>
        <w:t xml:space="preserve">       联系电话：023-</w:t>
      </w:r>
      <w:r>
        <w:rPr>
          <w:rFonts w:hint="eastAsia" w:cs="宋体" w:asciiTheme="minorEastAsia" w:hAnsiTheme="minorEastAsia" w:eastAsiaTheme="minorEastAsia"/>
          <w:color w:val="auto"/>
          <w:sz w:val="24"/>
          <w:szCs w:val="24"/>
          <w:lang w:val="en-US" w:eastAsia="zh-CN"/>
        </w:rPr>
        <w:t>81915031</w:t>
      </w:r>
    </w:p>
    <w:p>
      <w:pPr>
        <w:spacing w:line="420" w:lineRule="exact"/>
        <w:ind w:firstLine="480" w:firstLineChars="200"/>
        <w:rPr>
          <w:rFonts w:cs="宋体" w:asciiTheme="minorEastAsia" w:hAnsiTheme="minorEastAsia" w:eastAsiaTheme="minorEastAsia"/>
          <w:color w:val="auto"/>
          <w:sz w:val="24"/>
          <w:szCs w:val="24"/>
        </w:rPr>
      </w:pPr>
    </w:p>
    <w:p>
      <w:pPr>
        <w:spacing w:line="420" w:lineRule="exact"/>
        <w:ind w:firstLine="480" w:firstLineChars="200"/>
        <w:rPr>
          <w:rFonts w:cs="宋体" w:asciiTheme="minorEastAsia" w:hAnsiTheme="minorEastAsia" w:eastAsiaTheme="minorEastAsia"/>
          <w:color w:val="auto"/>
          <w:sz w:val="24"/>
          <w:szCs w:val="24"/>
        </w:rPr>
      </w:pPr>
    </w:p>
    <w:p>
      <w:pPr>
        <w:spacing w:line="420" w:lineRule="exact"/>
        <w:ind w:firstLine="480" w:firstLineChars="200"/>
        <w:rPr>
          <w:rFonts w:cs="宋体"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spacing w:line="420" w:lineRule="exact"/>
        <w:jc w:val="center"/>
        <w:rPr>
          <w:rFonts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szCs w:val="24"/>
        </w:rPr>
        <w:t>第二章</w:t>
      </w:r>
      <w:r>
        <w:rPr>
          <w:rFonts w:cs="宋体" w:asciiTheme="minorEastAsia" w:hAnsiTheme="minorEastAsia" w:eastAsiaTheme="minorEastAsia"/>
          <w:b/>
          <w:bCs w:val="0"/>
          <w:color w:val="auto"/>
          <w:sz w:val="24"/>
          <w:szCs w:val="24"/>
        </w:rPr>
        <w:t xml:space="preserve">  </w:t>
      </w:r>
      <w:r>
        <w:rPr>
          <w:rFonts w:hint="eastAsia" w:cs="宋体" w:asciiTheme="minorEastAsia" w:hAnsiTheme="minorEastAsia" w:eastAsiaTheme="minorEastAsia"/>
          <w:b/>
          <w:bCs w:val="0"/>
          <w:color w:val="auto"/>
          <w:sz w:val="24"/>
          <w:szCs w:val="24"/>
        </w:rPr>
        <w:t>响应人须知</w:t>
      </w:r>
    </w:p>
    <w:p>
      <w:pPr>
        <w:spacing w:line="420" w:lineRule="exact"/>
        <w:jc w:val="left"/>
        <w:rPr>
          <w:rFonts w:cs="宋体" w:asciiTheme="minorEastAsia" w:hAnsiTheme="minorEastAsia" w:eastAsiaTheme="minorEastAsia"/>
          <w:bCs/>
          <w:color w:val="auto"/>
          <w:sz w:val="24"/>
          <w:szCs w:val="24"/>
        </w:rPr>
      </w:pPr>
    </w:p>
    <w:p>
      <w:pPr>
        <w:numPr>
          <w:ilvl w:val="0"/>
          <w:numId w:val="0"/>
        </w:numPr>
        <w:spacing w:line="420" w:lineRule="exact"/>
        <w:ind w:firstLine="480" w:firstLineChars="200"/>
        <w:jc w:val="left"/>
        <w:rPr>
          <w:rFonts w:cs="宋体" w:asciiTheme="minorEastAsia" w:hAnsiTheme="minorEastAsia" w:eastAsiaTheme="minorEastAsia"/>
          <w:color w:val="auto"/>
          <w:sz w:val="24"/>
          <w:szCs w:val="24"/>
        </w:rPr>
      </w:pPr>
      <w:r>
        <w:rPr>
          <w:rFonts w:hint="eastAsia" w:ascii="方正黑体_GBK" w:hAnsi="方正黑体_GBK" w:eastAsia="方正黑体_GBK" w:cs="方正黑体_GBK"/>
          <w:bCs/>
          <w:color w:val="auto"/>
          <w:sz w:val="24"/>
          <w:szCs w:val="24"/>
          <w:lang w:val="en-US" w:eastAsia="zh-CN"/>
        </w:rPr>
        <w:t>一、</w:t>
      </w:r>
      <w:r>
        <w:rPr>
          <w:rFonts w:hint="eastAsia" w:ascii="方正黑体_GBK" w:hAnsi="方正黑体_GBK" w:eastAsia="方正黑体_GBK" w:cs="方正黑体_GBK"/>
          <w:bCs/>
          <w:color w:val="auto"/>
          <w:sz w:val="24"/>
          <w:szCs w:val="24"/>
        </w:rPr>
        <w:t>项目名称</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eastAsia="zh-CN"/>
        </w:rPr>
        <w:t>重钢总医院2024年护士节劳保用品采购项目</w:t>
      </w:r>
    </w:p>
    <w:p>
      <w:pPr>
        <w:spacing w:line="420" w:lineRule="exact"/>
        <w:ind w:firstLine="482" w:firstLineChars="200"/>
        <w:jc w:val="left"/>
        <w:rPr>
          <w:rFonts w:hint="eastAsia" w:ascii="宋体" w:hAnsi="Times New Roman" w:eastAsia="宋体" w:cs="Times New Roman"/>
          <w:b/>
          <w:bCs/>
          <w:sz w:val="24"/>
          <w:szCs w:val="24"/>
          <w:lang w:eastAsia="zh-CN"/>
        </w:rPr>
      </w:pPr>
      <w:r>
        <w:rPr>
          <w:rFonts w:hint="eastAsia" w:ascii="宋体" w:hAnsi="宋体" w:cs="宋体"/>
          <w:b/>
          <w:bCs/>
          <w:sz w:val="24"/>
          <w:szCs w:val="24"/>
        </w:rPr>
        <w:t>二、技术参数及质保期要求</w:t>
      </w:r>
      <w:r>
        <w:rPr>
          <w:rFonts w:hint="eastAsia" w:ascii="宋体" w:hAnsi="宋体" w:cs="宋体"/>
          <w:b/>
          <w:bCs/>
          <w:sz w:val="24"/>
          <w:szCs w:val="24"/>
          <w:lang w:eastAsia="zh-CN"/>
        </w:rPr>
        <w:t>：</w:t>
      </w:r>
    </w:p>
    <w:p>
      <w:pPr>
        <w:spacing w:line="420" w:lineRule="exact"/>
        <w:ind w:firstLine="480" w:firstLineChars="200"/>
        <w:jc w:val="left"/>
        <w:rPr>
          <w:rFonts w:ascii="宋体" w:hAnsi="Times New Roman" w:cs="Times New Roman"/>
          <w:b/>
          <w:bCs/>
          <w:sz w:val="24"/>
          <w:szCs w:val="24"/>
        </w:rPr>
      </w:pPr>
      <w:r>
        <w:rPr>
          <w:rFonts w:hint="eastAsia" w:ascii="Times New Roman" w:hAnsi="Times New Roman" w:cs="宋体"/>
          <w:sz w:val="24"/>
          <w:szCs w:val="24"/>
        </w:rPr>
        <w:t>（一）技术参数。</w:t>
      </w:r>
    </w:p>
    <w:p>
      <w:pPr>
        <w:spacing w:line="420" w:lineRule="exact"/>
        <w:ind w:firstLine="480" w:firstLineChars="200"/>
        <w:rPr>
          <w:rFonts w:hint="eastAsia" w:ascii="宋体" w:hAnsi="Times New Roman" w:cs="宋体"/>
          <w:sz w:val="24"/>
          <w:szCs w:val="24"/>
          <w:lang w:val="en-US" w:eastAsia="zh-CN"/>
        </w:rPr>
      </w:pPr>
      <w:r>
        <w:rPr>
          <w:rFonts w:hint="eastAsia" w:ascii="宋体" w:hAnsi="Times New Roman" w:cs="宋体"/>
          <w:sz w:val="24"/>
          <w:szCs w:val="24"/>
          <w:lang w:val="en-US" w:eastAsia="zh-CN"/>
        </w:rPr>
        <w:t>1、长袖外穿薄款羽绒服：羽绒服材质为：100%聚酯纤维，颜色为：男女士均为蓝色，拉链式，填充物：白鸭绒，充绒量100g，含绒量80%，机洗后不变形。</w:t>
      </w:r>
    </w:p>
    <w:p>
      <w:pPr>
        <w:spacing w:line="420" w:lineRule="exact"/>
        <w:ind w:firstLine="480" w:firstLineChars="200"/>
        <w:rPr>
          <w:rFonts w:hint="eastAsia" w:ascii="宋体" w:hAnsi="Times New Roman" w:cs="宋体"/>
          <w:sz w:val="24"/>
          <w:szCs w:val="24"/>
          <w:lang w:val="en-US" w:eastAsia="zh-CN"/>
        </w:rPr>
      </w:pPr>
      <w:r>
        <w:rPr>
          <w:rFonts w:hint="eastAsia" w:ascii="宋体" w:hAnsi="Times New Roman" w:cs="宋体"/>
          <w:sz w:val="24"/>
          <w:szCs w:val="24"/>
          <w:lang w:val="en-US" w:eastAsia="zh-CN"/>
        </w:rPr>
        <w:t>2、护士鞋：牛皮，颜色为：白色，鞋底材质为：女式鞋底为轻巧环保的EVA材料气垫底，高度为3.8cm，后根为半掌气囊，前后脚掌为有防滑贴片，鞋底与鞋面为手工线二次加固。男式鞋底为橡胶底。</w:t>
      </w:r>
    </w:p>
    <w:p>
      <w:pPr>
        <w:spacing w:line="420" w:lineRule="exact"/>
        <w:ind w:firstLine="480" w:firstLineChars="200"/>
        <w:rPr>
          <w:rFonts w:hint="eastAsia" w:ascii="宋体" w:hAnsi="Times New Roman" w:cs="宋体"/>
          <w:sz w:val="24"/>
          <w:szCs w:val="24"/>
          <w:lang w:val="en-US" w:eastAsia="zh-CN"/>
        </w:rPr>
      </w:pPr>
      <w:r>
        <w:rPr>
          <w:rFonts w:hint="eastAsia" w:ascii="宋体" w:hAnsi="Times New Roman" w:cs="宋体"/>
          <w:sz w:val="24"/>
          <w:szCs w:val="24"/>
          <w:lang w:val="en-US" w:eastAsia="zh-CN"/>
        </w:rPr>
        <w:t>3、头花材质：绢纱、细网，优质金属横夹，做工精良，闭合回弹性能好。</w:t>
      </w:r>
    </w:p>
    <w:p>
      <w:pPr>
        <w:spacing w:line="420" w:lineRule="exact"/>
        <w:ind w:firstLine="480" w:firstLineChars="200"/>
        <w:rPr>
          <w:rFonts w:hint="eastAsia" w:ascii="宋体" w:hAnsi="Times New Roman" w:cs="宋体"/>
          <w:sz w:val="24"/>
          <w:szCs w:val="24"/>
          <w:lang w:val="en-US" w:eastAsia="zh-CN"/>
        </w:rPr>
      </w:pPr>
      <w:r>
        <w:rPr>
          <w:rFonts w:hint="eastAsia" w:ascii="宋体" w:hAnsi="Times New Roman" w:cs="宋体"/>
          <w:sz w:val="24"/>
          <w:szCs w:val="24"/>
          <w:lang w:val="en-US" w:eastAsia="zh-CN"/>
        </w:rPr>
        <w:t>4、护士挂表材质：合金壳，国产石英机芯</w:t>
      </w:r>
    </w:p>
    <w:p>
      <w:pPr>
        <w:spacing w:line="420" w:lineRule="exact"/>
        <w:ind w:firstLine="480" w:firstLineChars="200"/>
        <w:rPr>
          <w:rFonts w:ascii="宋体" w:hAnsi="Times New Roman" w:cs="Times New Roman"/>
          <w:sz w:val="24"/>
          <w:szCs w:val="24"/>
        </w:rPr>
      </w:pPr>
      <w:r>
        <w:rPr>
          <w:rFonts w:hint="eastAsia" w:ascii="宋体" w:hAnsi="Times New Roman" w:cs="宋体"/>
          <w:sz w:val="24"/>
          <w:szCs w:val="24"/>
        </w:rPr>
        <w:t>（二）响应人应提供样品到比选地点供比选人挑选（样品不限数量，至少各</w:t>
      </w:r>
      <w:r>
        <w:rPr>
          <w:rFonts w:ascii="宋体" w:hAnsi="Times New Roman" w:cs="宋体"/>
          <w:sz w:val="24"/>
          <w:szCs w:val="24"/>
        </w:rPr>
        <w:t>1</w:t>
      </w:r>
      <w:r>
        <w:rPr>
          <w:rFonts w:hint="eastAsia" w:ascii="宋体" w:hAnsi="Times New Roman" w:cs="宋体"/>
          <w:sz w:val="24"/>
          <w:szCs w:val="24"/>
        </w:rPr>
        <w:t>种），确定中选人后，中选人将中选样品留给比选人，确定无问题后由中选人供货；如果发现有质量问题，比选人有权要求换货或者顺位确定由其他响应人供货。</w:t>
      </w:r>
    </w:p>
    <w:p>
      <w:pPr>
        <w:spacing w:line="420" w:lineRule="exact"/>
        <w:ind w:firstLine="480" w:firstLineChars="200"/>
        <w:rPr>
          <w:rFonts w:ascii="宋体" w:hAnsi="Times New Roman" w:cs="Times New Roman"/>
          <w:sz w:val="24"/>
          <w:szCs w:val="24"/>
        </w:rPr>
      </w:pPr>
      <w:r>
        <w:rPr>
          <w:rFonts w:hint="eastAsia" w:ascii="宋体" w:hAnsi="Times New Roman" w:cs="宋体"/>
          <w:sz w:val="24"/>
          <w:szCs w:val="24"/>
        </w:rPr>
        <w:t>（</w:t>
      </w:r>
      <w:r>
        <w:rPr>
          <w:rFonts w:hint="eastAsia" w:ascii="宋体" w:cs="宋体"/>
          <w:sz w:val="24"/>
          <w:szCs w:val="24"/>
          <w:lang w:val="en-US" w:eastAsia="zh-CN"/>
        </w:rPr>
        <w:t>三</w:t>
      </w:r>
      <w:r>
        <w:rPr>
          <w:rFonts w:hint="eastAsia" w:ascii="宋体" w:hAnsi="Times New Roman" w:cs="宋体"/>
          <w:sz w:val="24"/>
          <w:szCs w:val="24"/>
        </w:rPr>
        <w:t>）质保期：响应人确保所提供的产品必须符合国家及行业内的有关规范要求，保证其系正规三证齐全的合格产品，且产品材料及辅件必须是经环保部门认证的合格材料，若比选人要求，响应人应提供相应的证明文件。质保期</w:t>
      </w:r>
      <w:r>
        <w:rPr>
          <w:rFonts w:ascii="宋体" w:hAnsi="Times New Roman" w:cs="宋体"/>
          <w:sz w:val="24"/>
          <w:szCs w:val="24"/>
        </w:rPr>
        <w:t>1</w:t>
      </w:r>
      <w:r>
        <w:rPr>
          <w:rFonts w:hint="eastAsia" w:ascii="宋体" w:hAnsi="Times New Roman" w:cs="宋体"/>
          <w:sz w:val="24"/>
          <w:szCs w:val="24"/>
        </w:rPr>
        <w:t>年。</w:t>
      </w:r>
    </w:p>
    <w:p>
      <w:pPr>
        <w:spacing w:line="420" w:lineRule="exact"/>
        <w:ind w:firstLine="480" w:firstLineChars="200"/>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bCs/>
          <w:color w:val="auto"/>
          <w:sz w:val="24"/>
          <w:szCs w:val="24"/>
        </w:rPr>
        <w:t>二、比选报价、限价、评分说明</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（一）报价说明：</w:t>
      </w:r>
    </w:p>
    <w:p>
      <w:pPr>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响应文件中仅存在唯一报价，以</w:t>
      </w:r>
      <w:r>
        <w:rPr>
          <w:rFonts w:hint="eastAsia" w:ascii="宋体" w:hAnsi="宋体" w:cs="宋体"/>
          <w:color w:val="auto"/>
          <w:sz w:val="24"/>
          <w:szCs w:val="24"/>
          <w:lang w:val="en-US" w:eastAsia="zh-CN"/>
        </w:rPr>
        <w:t>每套报价</w:t>
      </w:r>
      <w:r>
        <w:rPr>
          <w:rFonts w:hint="eastAsia" w:ascii="宋体" w:hAnsi="宋体" w:cs="宋体"/>
          <w:color w:val="auto"/>
          <w:sz w:val="24"/>
          <w:szCs w:val="24"/>
        </w:rPr>
        <w:t>的形式进行报价，报价单位为元，报价最多保留小数点后两位。</w:t>
      </w:r>
      <w:r>
        <w:rPr>
          <w:rFonts w:hint="eastAsia" w:ascii="宋体" w:hAnsi="宋体" w:cs="宋体"/>
          <w:color w:val="auto"/>
          <w:sz w:val="24"/>
          <w:szCs w:val="24"/>
          <w:lang w:val="en-US" w:eastAsia="zh-CN"/>
        </w:rPr>
        <w:t>项目最终以实际发生的套数据实结算。</w:t>
      </w:r>
      <w:r>
        <w:rPr>
          <w:rFonts w:hint="eastAsia" w:ascii="宋体" w:hAnsi="宋体" w:cs="宋体"/>
          <w:color w:val="auto"/>
          <w:sz w:val="24"/>
          <w:szCs w:val="24"/>
        </w:rPr>
        <w:t>响应人报价包含：</w:t>
      </w:r>
      <w:r>
        <w:rPr>
          <w:rFonts w:hint="eastAsia" w:ascii="宋体" w:hAnsi="宋体" w:cs="宋体"/>
          <w:sz w:val="24"/>
          <w:szCs w:val="24"/>
        </w:rPr>
        <w:t>材料费、制作费、运输费、安装费、转运费（含二次转运费）、检验检测费、利润、税金、免费质保期内的缺陷修复及维护保养、清洁费各种风险等全部费用</w:t>
      </w:r>
      <w:r>
        <w:rPr>
          <w:rFonts w:hint="eastAsia" w:ascii="宋体" w:hAnsi="宋体" w:cs="宋体"/>
          <w:color w:val="auto"/>
          <w:sz w:val="24"/>
          <w:szCs w:val="24"/>
        </w:rPr>
        <w:t>。</w:t>
      </w:r>
      <w:r>
        <w:rPr>
          <w:rFonts w:ascii="宋体" w:hAnsi="宋体" w:cs="宋体"/>
          <w:color w:val="auto"/>
          <w:sz w:val="24"/>
          <w:szCs w:val="24"/>
        </w:rPr>
        <w:t>大写金额与小写金额不一致的，以大写金额为准</w:t>
      </w:r>
      <w:r>
        <w:rPr>
          <w:rFonts w:hint="eastAsia" w:ascii="宋体" w:hAnsi="宋体" w:cs="宋体"/>
          <w:color w:val="auto"/>
          <w:sz w:val="24"/>
          <w:szCs w:val="24"/>
        </w:rPr>
        <w:t>。</w:t>
      </w:r>
      <w:r>
        <w:rPr>
          <w:rFonts w:ascii="宋体" w:hAnsi="宋体" w:cs="宋体"/>
          <w:color w:val="auto"/>
          <w:sz w:val="24"/>
          <w:szCs w:val="24"/>
        </w:rPr>
        <w:t>合同签订后原则上</w:t>
      </w:r>
      <w:r>
        <w:rPr>
          <w:rFonts w:hint="eastAsia" w:ascii="宋体" w:hAnsi="宋体" w:cs="宋体"/>
          <w:color w:val="auto"/>
          <w:sz w:val="24"/>
          <w:szCs w:val="24"/>
          <w:lang w:val="en-US" w:eastAsia="zh-CN"/>
        </w:rPr>
        <w:t>采购人</w:t>
      </w:r>
      <w:r>
        <w:rPr>
          <w:rFonts w:ascii="宋体" w:hAnsi="宋体" w:cs="宋体"/>
          <w:color w:val="auto"/>
          <w:sz w:val="24"/>
          <w:szCs w:val="24"/>
        </w:rPr>
        <w:t>不做费用调整。</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（二）限价说明：本项目只设置</w:t>
      </w:r>
      <w:r>
        <w:rPr>
          <w:rFonts w:hint="eastAsia" w:ascii="宋体" w:hAnsi="宋体" w:cs="宋体"/>
          <w:color w:val="auto"/>
          <w:sz w:val="24"/>
          <w:szCs w:val="24"/>
          <w:lang w:val="en-US" w:eastAsia="zh-CN"/>
        </w:rPr>
        <w:t>每套</w:t>
      </w:r>
      <w:r>
        <w:rPr>
          <w:rFonts w:hint="eastAsia" w:ascii="宋体" w:hAnsi="宋体" w:cs="宋体"/>
          <w:color w:val="auto"/>
          <w:sz w:val="24"/>
          <w:szCs w:val="24"/>
        </w:rPr>
        <w:t>最高限价，最高限价为</w:t>
      </w:r>
      <w:r>
        <w:rPr>
          <w:rFonts w:hint="eastAsia" w:ascii="宋体" w:hAnsi="宋体" w:cs="宋体"/>
          <w:color w:val="auto"/>
          <w:sz w:val="24"/>
          <w:szCs w:val="24"/>
          <w:u w:val="single"/>
          <w:lang w:val="en-US" w:eastAsia="zh-CN"/>
        </w:rPr>
        <w:t xml:space="preserve">  300  </w:t>
      </w:r>
      <w:r>
        <w:rPr>
          <w:rFonts w:ascii="宋体" w:hAnsi="宋体" w:cs="宋体"/>
          <w:bCs/>
          <w:color w:val="auto"/>
          <w:sz w:val="24"/>
          <w:szCs w:val="24"/>
        </w:rPr>
        <w:t>元</w:t>
      </w:r>
      <w:r>
        <w:rPr>
          <w:rFonts w:hint="eastAsia" w:ascii="宋体" w:hAnsi="宋体" w:cs="宋体"/>
          <w:bCs/>
          <w:color w:val="auto"/>
          <w:sz w:val="24"/>
          <w:szCs w:val="24"/>
          <w:lang w:val="en-US" w:eastAsia="zh-CN"/>
        </w:rPr>
        <w:t>/套</w:t>
      </w:r>
      <w:r>
        <w:rPr>
          <w:rFonts w:hint="eastAsia" w:ascii="宋体" w:hAnsi="宋体" w:cs="宋体"/>
          <w:color w:val="auto"/>
          <w:sz w:val="24"/>
          <w:szCs w:val="24"/>
        </w:rPr>
        <w:t>，响应人的报价不得超过对应的最高限价，否则，响应文件将被视为无效。</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（三）评分说明：</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1．资格审查及符合性审查：评审由比选方相关人员组成评审小组，并根据比选文件的要求对响应人提交的响应文件进行审查，</w:t>
      </w:r>
      <w:r>
        <w:rPr>
          <w:rFonts w:hint="eastAsia" w:ascii="宋体" w:hAnsi="宋体" w:cs="宋体"/>
          <w:color w:val="auto"/>
          <w:kern w:val="0"/>
          <w:sz w:val="24"/>
          <w:szCs w:val="24"/>
        </w:rPr>
        <w:t>只有资格审查及符合性审查合格的响应人才能继续参与评审。</w:t>
      </w:r>
    </w:p>
    <w:p>
      <w:pPr>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（1）资格审查</w:t>
      </w:r>
    </w:p>
    <w:p>
      <w:pPr>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依据比选文件要求，由评审小组对响应文件中的资格证明文件进行审查。资格审查资料表如下：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检查因素</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olor w:val="auto"/>
              </w:rPr>
            </w:pPr>
            <w:r>
              <w:rPr>
                <w:rFonts w:hint="eastAsia" w:ascii="宋体" w:hAnsi="宋体" w:cs="宋体"/>
                <w:color w:val="auto"/>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（1）具有独立承担民事责任的能力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响应人法人营业执照（副本）或事业单位法人证书（副本）或个体工商户营业执照或有效的自然人身份证明；</w:t>
            </w:r>
            <w:r>
              <w:rPr>
                <w:rFonts w:hint="eastAsia" w:ascii="宋体" w:hAnsi="宋体"/>
                <w:color w:val="auto"/>
              </w:rPr>
              <w:t xml:space="preserve"> </w:t>
            </w:r>
          </w:p>
          <w:p>
            <w:pPr>
              <w:spacing w:line="320" w:lineRule="exact"/>
              <w:rPr>
                <w:rFonts w:ascii="宋体" w:hAnsi="宋体"/>
                <w:color w:val="auto"/>
              </w:rPr>
            </w:pPr>
            <w:r>
              <w:rPr>
                <w:rFonts w:hint="eastAsia" w:ascii="宋体" w:hAnsi="宋体" w:cs="宋体"/>
                <w:color w:val="auto"/>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（2）具有履行合同所必需的设备和专业技术能力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（3）参加政府采购活动前三年内，在经营活动中没有重大违法记录</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1.响应人提供书面声明（见格式文件）；</w:t>
            </w:r>
          </w:p>
          <w:p>
            <w:pPr>
              <w:spacing w:line="320" w:lineRule="exact"/>
              <w:jc w:val="left"/>
              <w:rPr>
                <w:rFonts w:ascii="宋体" w:hAnsi="宋体"/>
                <w:color w:val="auto"/>
              </w:rPr>
            </w:pPr>
            <w:r>
              <w:rPr>
                <w:rFonts w:hint="eastAsia" w:ascii="宋体" w:hAnsi="宋体" w:cs="宋体"/>
                <w:color w:val="auto"/>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（4）法律、行政法规规定的其他条件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olor w:val="auto"/>
              </w:rPr>
            </w:pPr>
            <w:r>
              <w:rPr>
                <w:rFonts w:hint="eastAsia" w:ascii="宋体" w:hAnsi="宋体" w:cs="宋体"/>
                <w:color w:val="auto"/>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其它资格条件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符合特定资格要求、不接受联合体参与。</w:t>
            </w:r>
          </w:p>
        </w:tc>
      </w:tr>
    </w:tbl>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w:t>
      </w:r>
    </w:p>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评审小组应当对符合资格的响应人的响应文件进行符合性审查，以确定其是否满足比选文件的实质性要求。符合性审查资料表如下：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77"/>
        <w:gridCol w:w="1569"/>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评审因素</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1</w:t>
            </w:r>
          </w:p>
        </w:tc>
        <w:tc>
          <w:tcPr>
            <w:tcW w:w="1977"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kern w:val="0"/>
              </w:rPr>
              <w:t>有效性审查</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响应文件签署</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977"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响应方案</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977"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报价唯一</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2</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kern w:val="0"/>
              </w:rPr>
              <w:t>完整性审查</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响应文件份数</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3</w:t>
            </w:r>
          </w:p>
        </w:tc>
        <w:tc>
          <w:tcPr>
            <w:tcW w:w="1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宋体"/>
                <w:color w:val="auto"/>
                <w:kern w:val="0"/>
                <w:lang w:val="en-US" w:eastAsia="zh-CN"/>
              </w:rPr>
            </w:pPr>
            <w:r>
              <w:rPr>
                <w:rFonts w:hint="eastAsia" w:ascii="宋体" w:hAnsi="宋体" w:cs="宋体"/>
                <w:color w:val="auto"/>
                <w:kern w:val="0"/>
                <w:lang w:val="en-US" w:eastAsia="zh-CN"/>
              </w:rPr>
              <w:t>响应文件响应程度</w:t>
            </w:r>
          </w:p>
        </w:tc>
        <w:tc>
          <w:tcPr>
            <w:tcW w:w="15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响应文件内容</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color w:val="auto"/>
                <w:lang w:val="en-US" w:eastAsia="zh-CN"/>
              </w:rPr>
            </w:pPr>
            <w:r>
              <w:rPr>
                <w:rFonts w:hint="eastAsia" w:ascii="宋体" w:hAnsi="宋体" w:cs="宋体"/>
                <w:lang w:val="en-US" w:eastAsia="zh-CN"/>
              </w:rPr>
              <w:t>对第二章中技术参数及质保期要求作出响应</w:t>
            </w:r>
          </w:p>
        </w:tc>
      </w:tr>
    </w:tbl>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．评审原则：综合评分法。满足比选文件要求，</w:t>
      </w:r>
      <w:r>
        <w:rPr>
          <w:rFonts w:hint="eastAsia" w:ascii="宋体" w:hAnsi="宋体" w:cs="宋体"/>
          <w:bCs/>
          <w:color w:val="auto"/>
          <w:sz w:val="24"/>
          <w:szCs w:val="24"/>
        </w:rPr>
        <w:t>按最终评分高低进行排序推荐中选人，若得分相同，则以技术部分得分高低排序，技术部分得分也一样的</w:t>
      </w:r>
      <w:r>
        <w:rPr>
          <w:rFonts w:hint="eastAsia" w:ascii="宋体" w:hAnsi="宋体" w:cs="宋体"/>
          <w:bCs/>
          <w:color w:val="auto"/>
          <w:sz w:val="24"/>
          <w:szCs w:val="24"/>
          <w:lang w:eastAsia="zh-CN"/>
        </w:rPr>
        <w:t>，</w:t>
      </w:r>
      <w:r>
        <w:rPr>
          <w:rFonts w:hint="eastAsia" w:ascii="宋体" w:hAnsi="宋体" w:cs="宋体"/>
          <w:bCs/>
          <w:color w:val="auto"/>
          <w:sz w:val="24"/>
          <w:szCs w:val="24"/>
        </w:rPr>
        <w:t>则以商务部分得分高低排序，商务部分得分也一样的，则由评审小组投票决定</w:t>
      </w:r>
      <w:r>
        <w:rPr>
          <w:rFonts w:hint="eastAsia" w:ascii="宋体" w:hAnsi="宋体" w:cs="宋体"/>
          <w:color w:val="auto"/>
          <w:sz w:val="24"/>
          <w:szCs w:val="24"/>
        </w:rPr>
        <w:t>。凡参加本次比选的响应人均被视为接受上述项目的比选条款。</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3．评分说明： </w:t>
      </w:r>
    </w:p>
    <w:tbl>
      <w:tblPr>
        <w:tblStyle w:val="18"/>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035"/>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5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评审因素</w:t>
            </w:r>
          </w:p>
        </w:tc>
        <w:tc>
          <w:tcPr>
            <w:tcW w:w="6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评审标准</w:t>
            </w:r>
          </w:p>
        </w:tc>
        <w:tc>
          <w:tcPr>
            <w:tcW w:w="19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5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(总分1OO分)</w:t>
            </w:r>
          </w:p>
        </w:tc>
        <w:tc>
          <w:tcPr>
            <w:tcW w:w="6035" w:type="dxa"/>
            <w:vAlign w:val="center"/>
          </w:tcPr>
          <w:p>
            <w:pPr>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比选总报价得分</w:t>
            </w:r>
            <w:r>
              <w:rPr>
                <w:rFonts w:hint="eastAsia" w:ascii="宋体" w:hAnsi="宋体" w:eastAsia="宋体" w:cs="宋体"/>
                <w:color w:val="auto"/>
                <w:sz w:val="21"/>
                <w:szCs w:val="21"/>
                <w:u w:val="single"/>
              </w:rPr>
              <w:t>　</w:t>
            </w:r>
            <w:r>
              <w:rPr>
                <w:rFonts w:hint="eastAsia" w:ascii="宋体" w:hAnsi="宋体" w:eastAsia="宋体" w:cs="宋体"/>
                <w:color w:val="auto"/>
                <w:sz w:val="21"/>
                <w:szCs w:val="21"/>
                <w:u w:val="single"/>
                <w:lang w:val="en-US" w:eastAsia="zh-CN"/>
              </w:rPr>
              <w:t>35</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技术部分得分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48</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商务部分得分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17</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w:t>
            </w:r>
          </w:p>
        </w:tc>
        <w:tc>
          <w:tcPr>
            <w:tcW w:w="19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比选报价得分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c>
          <w:tcPr>
            <w:tcW w:w="6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有效的比选报价中的最低价为评审基准价，其价格分为满分。其他响应人的价格分统一按照下列公式计算：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比选报价得分＝（评审基准价/比选报价）×价格权重×100。</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以上计算取小数点后两位，第三位四舍五入。</w:t>
            </w:r>
          </w:p>
        </w:tc>
        <w:tc>
          <w:tcPr>
            <w:tcW w:w="19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技术部分得分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48</w:t>
            </w:r>
            <w:r>
              <w:rPr>
                <w:rFonts w:hint="eastAsia" w:ascii="宋体" w:hAnsi="宋体" w:eastAsia="宋体" w:cs="宋体"/>
                <w:color w:val="auto"/>
                <w:sz w:val="21"/>
                <w:szCs w:val="21"/>
              </w:rPr>
              <w:t>分）</w:t>
            </w:r>
          </w:p>
        </w:tc>
        <w:tc>
          <w:tcPr>
            <w:tcW w:w="6035" w:type="dxa"/>
            <w:vAlign w:val="center"/>
          </w:tcPr>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一、制作规范（18分）</w:t>
            </w:r>
          </w:p>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评审小组对响应人提交的样品进行评定，对领头、门襟、袖笼、前身等各部位进行检视，并作横向比较评分。</w:t>
            </w:r>
          </w:p>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优得13-18分，良得7-12分，一般得1-6分，差或未提供样</w:t>
            </w:r>
            <w:r>
              <w:rPr>
                <w:rFonts w:hint="eastAsia" w:cs="宋体"/>
                <w:sz w:val="21"/>
                <w:szCs w:val="21"/>
                <w:lang w:val="en-US" w:eastAsia="zh-CN"/>
              </w:rPr>
              <w:t>品</w:t>
            </w:r>
            <w:r>
              <w:rPr>
                <w:rFonts w:hint="eastAsia" w:ascii="宋体" w:hAnsi="宋体" w:eastAsia="宋体" w:cs="宋体"/>
                <w:sz w:val="21"/>
                <w:szCs w:val="21"/>
                <w:lang w:val="en-US" w:eastAsia="zh-CN"/>
              </w:rPr>
              <w:t>不得分。</w:t>
            </w:r>
          </w:p>
        </w:tc>
        <w:tc>
          <w:tcPr>
            <w:tcW w:w="1958" w:type="dxa"/>
            <w:vMerge w:val="restart"/>
            <w:vAlign w:val="center"/>
          </w:tcPr>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响应人按项目需求提供样品，未提供、或提供不全者，技术部分按零分评定，成交后封样。</w:t>
            </w:r>
          </w:p>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响应人现场</w:t>
            </w:r>
            <w:r>
              <w:rPr>
                <w:rFonts w:hint="eastAsia" w:ascii="宋体" w:hAnsi="宋体" w:eastAsia="宋体" w:cs="宋体"/>
                <w:sz w:val="21"/>
                <w:szCs w:val="21"/>
              </w:rPr>
              <w:t>进行讲解，讲解时间在8分钟以内。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6035" w:type="dxa"/>
            <w:vAlign w:val="center"/>
          </w:tcPr>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二、美感体验（18分）</w:t>
            </w:r>
          </w:p>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评审小组对样</w:t>
            </w:r>
            <w:r>
              <w:rPr>
                <w:rFonts w:hint="eastAsia" w:cs="宋体"/>
                <w:sz w:val="21"/>
                <w:szCs w:val="21"/>
                <w:lang w:val="en-US" w:eastAsia="zh-CN"/>
              </w:rPr>
              <w:t>品</w:t>
            </w:r>
            <w:r>
              <w:rPr>
                <w:rFonts w:hint="eastAsia" w:ascii="宋体" w:hAnsi="宋体" w:eastAsia="宋体" w:cs="宋体"/>
                <w:sz w:val="21"/>
                <w:szCs w:val="21"/>
                <w:lang w:val="en-US" w:eastAsia="zh-CN"/>
              </w:rPr>
              <w:t>外观美感进行检视，并作横向比较评分。</w:t>
            </w:r>
          </w:p>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优得13-18分，良得7-12分，一般得1-6分，差或未提供样</w:t>
            </w:r>
            <w:r>
              <w:rPr>
                <w:rFonts w:hint="eastAsia" w:cs="宋体"/>
                <w:sz w:val="21"/>
                <w:szCs w:val="21"/>
                <w:lang w:val="en-US" w:eastAsia="zh-CN"/>
              </w:rPr>
              <w:t>品</w:t>
            </w:r>
            <w:r>
              <w:rPr>
                <w:rFonts w:hint="eastAsia" w:ascii="宋体" w:hAnsi="宋体" w:eastAsia="宋体" w:cs="宋体"/>
                <w:sz w:val="21"/>
                <w:szCs w:val="21"/>
                <w:lang w:val="en-US" w:eastAsia="zh-CN"/>
              </w:rPr>
              <w:t>不得分。</w:t>
            </w:r>
          </w:p>
        </w:tc>
        <w:tc>
          <w:tcPr>
            <w:tcW w:w="1958" w:type="dxa"/>
            <w:vMerge w:val="continue"/>
            <w:vAlign w:val="center"/>
          </w:tcPr>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6035" w:type="dxa"/>
            <w:vAlign w:val="center"/>
          </w:tcPr>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三、供货方案（6分）</w:t>
            </w:r>
          </w:p>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对响应人提供的供货方案进行评分，方案包括但不限于交付能力、货物保证、检验、发货等。</w:t>
            </w:r>
          </w:p>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优得5-6分，良得3-4分，一般得1-2分，差或未提供不得分。</w:t>
            </w:r>
          </w:p>
        </w:tc>
        <w:tc>
          <w:tcPr>
            <w:tcW w:w="1958" w:type="dxa"/>
            <w:vAlign w:val="center"/>
          </w:tcPr>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6035" w:type="dxa"/>
            <w:vAlign w:val="center"/>
          </w:tcPr>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四、售后服务方案（6分）</w:t>
            </w:r>
          </w:p>
          <w:p>
            <w:pPr>
              <w:keepNext w:val="0"/>
              <w:keepLines w:val="0"/>
              <w:pageBreakBefore w:val="0"/>
              <w:widowControl w:val="0"/>
              <w:kinsoku/>
              <w:wordWrap/>
              <w:overflowPunct/>
              <w:topLinePunct w:val="0"/>
              <w:autoSpaceDE w:val="0"/>
              <w:autoSpaceDN w:val="0"/>
              <w:bidi w:val="0"/>
              <w:adjustRightInd w:val="0"/>
              <w:snapToGrid/>
              <w:spacing w:line="320" w:lineRule="exact"/>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对响应人</w:t>
            </w:r>
            <w:r>
              <w:rPr>
                <w:rFonts w:hint="eastAsia" w:ascii="宋体" w:hAnsi="宋体" w:eastAsia="宋体" w:cs="宋体"/>
                <w:sz w:val="21"/>
                <w:szCs w:val="21"/>
              </w:rPr>
              <w:t>提供售后服务方案进行评</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售后服务方案包括但不限于</w:t>
            </w:r>
            <w:r>
              <w:rPr>
                <w:rFonts w:hint="eastAsia" w:ascii="宋体" w:hAnsi="宋体" w:eastAsia="宋体" w:cs="宋体"/>
                <w:sz w:val="21"/>
                <w:szCs w:val="21"/>
              </w:rPr>
              <w:t>售后服务承诺、退换货流程、响应速度、处理问题的速度等</w:t>
            </w:r>
            <w:r>
              <w:rPr>
                <w:rFonts w:hint="eastAsia" w:ascii="宋体" w:hAnsi="宋体" w:eastAsia="宋体" w:cs="宋体"/>
                <w:sz w:val="21"/>
                <w:szCs w:val="21"/>
                <w:lang w:eastAsia="zh-CN"/>
              </w:rPr>
              <w:t>。</w:t>
            </w:r>
          </w:p>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优得5-6分，良得3-4分，一般得1-2分，差或未提供不得分。</w:t>
            </w:r>
          </w:p>
        </w:tc>
        <w:tc>
          <w:tcPr>
            <w:tcW w:w="1958" w:type="dxa"/>
            <w:vAlign w:val="center"/>
          </w:tcPr>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21" w:type="dxa"/>
            <w:vMerge w:val="restart"/>
            <w:vAlign w:val="center"/>
          </w:tcPr>
          <w:p>
            <w:pPr>
              <w:keepNext w:val="0"/>
              <w:keepLines w:val="0"/>
              <w:pageBreakBefore w:val="0"/>
              <w:widowControl w:val="0"/>
              <w:kinsoku/>
              <w:wordWrap/>
              <w:overflowPunct/>
              <w:topLinePunct w:val="0"/>
              <w:bidi w:val="0"/>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商务部分得分</w:t>
            </w:r>
          </w:p>
          <w:p>
            <w:pPr>
              <w:keepNext w:val="0"/>
              <w:keepLines w:val="0"/>
              <w:pageBreakBefore w:val="0"/>
              <w:widowControl w:val="0"/>
              <w:kinsoku/>
              <w:wordWrap/>
              <w:overflowPunct/>
              <w:topLinePunct w:val="0"/>
              <w:bidi w:val="0"/>
              <w:snapToGrid/>
              <w:spacing w:line="32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分）</w:t>
            </w:r>
          </w:p>
        </w:tc>
        <w:tc>
          <w:tcPr>
            <w:tcW w:w="6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一、综合实力（3）</w:t>
            </w:r>
          </w:p>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响应人具有有效期内的中国环境标志产品认证证书或中国环保认证证书的得1分，未提供不得分。</w:t>
            </w:r>
          </w:p>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响应人获得过服装相关专利证书的，每有一项得0.5分，最多得2分，无不得分。</w:t>
            </w:r>
          </w:p>
        </w:tc>
        <w:tc>
          <w:tcPr>
            <w:tcW w:w="1958" w:type="dxa"/>
            <w:vAlign w:val="center"/>
          </w:tcPr>
          <w:p>
            <w:pPr>
              <w:pStyle w:val="2"/>
              <w:keepNext w:val="0"/>
              <w:keepLines w:val="0"/>
              <w:pageBreakBefore w:val="0"/>
              <w:kinsoku/>
              <w:wordWrap/>
              <w:overflowPunct/>
              <w:topLinePunct w:val="0"/>
              <w:autoSpaceDE/>
              <w:autoSpaceDN/>
              <w:bidi w:val="0"/>
              <w:adjustRightInd/>
              <w:snapToGrid/>
              <w:spacing w:after="0" w:line="320" w:lineRule="exact"/>
              <w:jc w:val="left"/>
              <w:rPr>
                <w:rFonts w:hint="eastAsia" w:ascii="宋体" w:hAnsi="宋体" w:eastAsia="宋体" w:cs="宋体"/>
                <w:color w:val="auto"/>
                <w:sz w:val="21"/>
                <w:szCs w:val="21"/>
                <w:lang w:val="en-US" w:eastAsia="zh-CN"/>
              </w:rPr>
            </w:pPr>
            <w:r>
              <w:rPr>
                <w:rFonts w:hint="eastAsia" w:ascii="宋体" w:hAnsi="宋体" w:eastAsia="宋体" w:cs="宋体"/>
                <w:b w:val="0"/>
                <w:smallCaps w:val="0"/>
                <w:kern w:val="2"/>
                <w:sz w:val="21"/>
                <w:szCs w:val="21"/>
                <w:lang w:val="en-US" w:eastAsia="zh-CN" w:bidi="ar-SA"/>
              </w:rPr>
              <w:t>提供相关证明材料复印件加盖供应商公章。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21" w:type="dxa"/>
            <w:vMerge w:val="continue"/>
            <w:vAlign w:val="center"/>
          </w:tcPr>
          <w:p>
            <w:pPr>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color w:val="auto"/>
                <w:sz w:val="21"/>
                <w:szCs w:val="21"/>
              </w:rPr>
            </w:pPr>
          </w:p>
        </w:tc>
        <w:tc>
          <w:tcPr>
            <w:tcW w:w="6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二、业绩（6分）</w:t>
            </w:r>
          </w:p>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t>2021年1月1日以来，响应人提供具有同类产品销售合同，每提供一份得1分，最多得6分。</w:t>
            </w:r>
          </w:p>
        </w:tc>
        <w:tc>
          <w:tcPr>
            <w:tcW w:w="1958" w:type="dxa"/>
            <w:vAlign w:val="center"/>
          </w:tcPr>
          <w:p>
            <w:pPr>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提供合同复印件，加盖供应商公章。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21" w:type="dxa"/>
            <w:vMerge w:val="continue"/>
            <w:vAlign w:val="center"/>
          </w:tcPr>
          <w:p>
            <w:pPr>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color w:val="auto"/>
                <w:sz w:val="21"/>
                <w:szCs w:val="21"/>
              </w:rPr>
            </w:pPr>
          </w:p>
        </w:tc>
        <w:tc>
          <w:tcPr>
            <w:tcW w:w="6035" w:type="dxa"/>
            <w:vAlign w:val="center"/>
          </w:tcPr>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三、额外承诺（5分）</w:t>
            </w:r>
          </w:p>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评审小组依据响应人提供的额外承诺进行评定，每有一个有</w:t>
            </w:r>
            <w:r>
              <w:rPr>
                <w:rFonts w:hint="eastAsia" w:cs="宋体"/>
                <w:sz w:val="21"/>
                <w:szCs w:val="21"/>
                <w:lang w:val="en-US" w:eastAsia="zh-CN"/>
              </w:rPr>
              <w:t>效</w:t>
            </w:r>
            <w:r>
              <w:rPr>
                <w:rFonts w:hint="eastAsia" w:ascii="宋体" w:hAnsi="宋体" w:eastAsia="宋体" w:cs="宋体"/>
                <w:sz w:val="21"/>
                <w:szCs w:val="21"/>
                <w:lang w:val="en-US" w:eastAsia="zh-CN"/>
              </w:rPr>
              <w:t>额外承诺得1分，最高得5分</w:t>
            </w:r>
            <w:r>
              <w:rPr>
                <w:rFonts w:hint="eastAsia" w:cs="宋体"/>
                <w:sz w:val="21"/>
                <w:szCs w:val="21"/>
                <w:lang w:val="en-US" w:eastAsia="zh-CN"/>
              </w:rPr>
              <w:t>。</w:t>
            </w:r>
            <w:bookmarkStart w:id="2" w:name="_GoBack"/>
            <w:bookmarkEnd w:id="2"/>
          </w:p>
        </w:tc>
        <w:tc>
          <w:tcPr>
            <w:tcW w:w="1958" w:type="dxa"/>
            <w:vAlign w:val="center"/>
          </w:tcPr>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提供承诺书（格式自理）加盖响应人公章，否则不得分。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21" w:type="dxa"/>
            <w:vMerge w:val="continue"/>
            <w:vAlign w:val="center"/>
          </w:tcPr>
          <w:p>
            <w:pPr>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color w:val="auto"/>
                <w:sz w:val="21"/>
                <w:szCs w:val="21"/>
              </w:rPr>
            </w:pPr>
          </w:p>
        </w:tc>
        <w:tc>
          <w:tcPr>
            <w:tcW w:w="6035" w:type="dxa"/>
            <w:vAlign w:val="center"/>
          </w:tcPr>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四、生产保障（3分）</w:t>
            </w:r>
          </w:p>
          <w:p>
            <w:pPr>
              <w:pStyle w:val="8"/>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sz w:val="21"/>
                <w:szCs w:val="21"/>
              </w:rPr>
            </w:pPr>
            <w:r>
              <w:rPr>
                <w:rFonts w:hint="eastAsia" w:ascii="宋体" w:hAnsi="宋体" w:eastAsia="宋体" w:cs="宋体"/>
                <w:sz w:val="21"/>
                <w:szCs w:val="21"/>
                <w:lang w:val="en-US" w:eastAsia="zh-CN"/>
              </w:rPr>
              <w:t>响应人拥有≥2000m²厂房，有得3分，无不得分。</w:t>
            </w:r>
          </w:p>
        </w:tc>
        <w:tc>
          <w:tcPr>
            <w:tcW w:w="1958" w:type="dxa"/>
            <w:vAlign w:val="center"/>
          </w:tcPr>
          <w:p>
            <w:pPr>
              <w:keepNext w:val="0"/>
              <w:keepLines w:val="0"/>
              <w:pageBreakBefore w:val="0"/>
              <w:widowControl/>
              <w:kinsoku/>
              <w:wordWrap/>
              <w:overflowPunct/>
              <w:topLinePunct w:val="0"/>
              <w:bidi w:val="0"/>
              <w:snapToGrid/>
              <w:spacing w:line="320" w:lineRule="exact"/>
              <w:jc w:val="left"/>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1.如厂房为自有：需要提供厂房实际不动产权证书复印件加盖响应人公章。</w:t>
            </w:r>
          </w:p>
          <w:p>
            <w:pPr>
              <w:keepNext w:val="0"/>
              <w:keepLines w:val="0"/>
              <w:pageBreakBefore w:val="0"/>
              <w:widowControl w:val="0"/>
              <w:kinsoku/>
              <w:wordWrap/>
              <w:overflowPunct/>
              <w:topLinePunct w:val="0"/>
              <w:bidi w:val="0"/>
              <w:snapToGrid/>
              <w:spacing w:line="32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highlight w:val="none"/>
                <w:lang w:val="en-US" w:eastAsia="zh-CN"/>
              </w:rPr>
              <w:t>2.如厂房为租赁：需要提供租赁合同及近期水电气费用缴纳证明材料。</w:t>
            </w:r>
          </w:p>
        </w:tc>
      </w:tr>
    </w:tbl>
    <w:p>
      <w:pPr>
        <w:spacing w:line="440" w:lineRule="exact"/>
        <w:ind w:firstLine="480" w:firstLineChars="200"/>
        <w:rPr>
          <w:rFonts w:hint="eastAsia"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三、响应人不足的情形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有下列情形之一的，比选人将重新组织比选：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eastAsia="宋体" w:cs="宋体"/>
          <w:color w:val="auto"/>
          <w:sz w:val="24"/>
          <w:szCs w:val="24"/>
          <w:lang w:eastAsia="zh-CN"/>
        </w:rPr>
      </w:pPr>
      <w:r>
        <w:rPr>
          <w:rFonts w:ascii="宋体" w:hAnsi="宋体" w:cs="宋体"/>
          <w:color w:val="auto"/>
          <w:sz w:val="24"/>
          <w:szCs w:val="24"/>
        </w:rPr>
        <w:t>1</w:t>
      </w:r>
      <w:r>
        <w:rPr>
          <w:rFonts w:hint="eastAsia" w:ascii="宋体" w:hAnsi="宋体" w:cs="宋体"/>
          <w:color w:val="auto"/>
          <w:sz w:val="24"/>
          <w:szCs w:val="24"/>
        </w:rPr>
        <w:t>．截止时间止，响应人少于</w:t>
      </w:r>
      <w:r>
        <w:rPr>
          <w:rFonts w:ascii="宋体" w:hAnsi="宋体" w:cs="宋体"/>
          <w:color w:val="auto"/>
          <w:sz w:val="24"/>
          <w:szCs w:val="24"/>
        </w:rPr>
        <w:t xml:space="preserve"> 3 </w:t>
      </w:r>
      <w:r>
        <w:rPr>
          <w:rFonts w:hint="eastAsia" w:ascii="宋体" w:hAnsi="宋体" w:cs="宋体"/>
          <w:color w:val="auto"/>
          <w:sz w:val="24"/>
          <w:szCs w:val="24"/>
        </w:rPr>
        <w:t>个的</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．经评审后，如有效响应人不足三个的，评审小组可以否决全部响应人，比选人将重新组织比选。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重新比选后响应人仍少于</w:t>
      </w:r>
      <w:r>
        <w:rPr>
          <w:rFonts w:ascii="宋体" w:hAnsi="宋体" w:cs="宋体"/>
          <w:color w:val="auto"/>
          <w:sz w:val="24"/>
          <w:szCs w:val="24"/>
        </w:rPr>
        <w:t>3</w:t>
      </w:r>
      <w:r>
        <w:rPr>
          <w:rFonts w:hint="eastAsia" w:ascii="宋体" w:hAnsi="宋体" w:cs="宋体"/>
          <w:color w:val="auto"/>
          <w:sz w:val="24"/>
          <w:szCs w:val="24"/>
        </w:rPr>
        <w:t>个，由评审小组商议决定是否按法定程序比选和评审，确定中选人或转变采购方式。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rPr>
        <w:t>四、比选有效期</w:t>
      </w:r>
      <w:r>
        <w:rPr>
          <w:rFonts w:hint="eastAsia" w:ascii="宋体" w:hAnsi="宋体" w:cs="宋体"/>
          <w:color w:val="auto"/>
          <w:sz w:val="24"/>
          <w:szCs w:val="24"/>
        </w:rPr>
        <w:t>：90日历天。（从提交响应文件截止日起计算）</w:t>
      </w:r>
    </w:p>
    <w:p>
      <w:pPr>
        <w:spacing w:line="420" w:lineRule="exact"/>
        <w:ind w:firstLine="480" w:firstLineChars="200"/>
        <w:rPr>
          <w:rFonts w:ascii="宋体" w:hAnsi="宋体" w:cs="宋体"/>
          <w:bCs/>
          <w:color w:val="auto"/>
          <w:sz w:val="24"/>
          <w:szCs w:val="24"/>
        </w:rPr>
      </w:pPr>
      <w:r>
        <w:rPr>
          <w:rFonts w:hint="eastAsia" w:ascii="方正黑体_GBK" w:hAnsi="方正黑体_GBK" w:eastAsia="方正黑体_GBK" w:cs="方正黑体_GBK"/>
          <w:bCs/>
          <w:color w:val="auto"/>
          <w:sz w:val="24"/>
          <w:szCs w:val="24"/>
        </w:rPr>
        <w:t>五、付款方式</w:t>
      </w:r>
      <w:r>
        <w:rPr>
          <w:rFonts w:hint="eastAsia" w:ascii="宋体" w:hAnsi="宋体" w:cs="宋体"/>
          <w:color w:val="auto"/>
          <w:sz w:val="24"/>
          <w:szCs w:val="24"/>
        </w:rPr>
        <w:t>：</w:t>
      </w:r>
      <w:r>
        <w:rPr>
          <w:rFonts w:hint="eastAsia" w:ascii="宋体" w:hAnsi="宋体" w:cs="宋体"/>
          <w:bCs/>
          <w:color w:val="auto"/>
          <w:sz w:val="24"/>
          <w:szCs w:val="24"/>
        </w:rPr>
        <w:t>项目安装调试完毕、验收合格后凭销售发票和验收报告即由采购人在30日内支付合同总金额的95%，剩余5%作为质保金，质保期满后若无质量及售后问题由采购人一次性付清（不计息）。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lang w:val="en-US" w:eastAsia="zh-CN"/>
        </w:rPr>
        <w:t>六</w:t>
      </w:r>
      <w:r>
        <w:rPr>
          <w:rFonts w:hint="eastAsia" w:ascii="方正黑体_GBK" w:hAnsi="方正黑体_GBK" w:eastAsia="方正黑体_GBK" w:cs="方正黑体_GBK"/>
          <w:bCs/>
          <w:color w:val="auto"/>
          <w:sz w:val="24"/>
          <w:szCs w:val="24"/>
        </w:rPr>
        <w:t>、响应文件的组成</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bookmarkStart w:id="0" w:name="_Toc256249129"/>
      <w:bookmarkStart w:id="1" w:name="_Toc12789069"/>
      <w:r>
        <w:rPr>
          <w:rFonts w:hint="eastAsia" w:ascii="宋体" w:hAnsi="宋体"/>
          <w:color w:val="auto"/>
          <w:sz w:val="24"/>
          <w:szCs w:val="24"/>
        </w:rPr>
        <w:t>响应函；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法定代表人（主要负责人）身份证明及授权委托书；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olor w:val="auto"/>
          <w:sz w:val="24"/>
          <w:szCs w:val="24"/>
        </w:rPr>
      </w:pPr>
      <w:r>
        <w:rPr>
          <w:rFonts w:hint="eastAsia" w:ascii="宋体" w:hAnsi="宋体"/>
          <w:color w:val="auto"/>
          <w:sz w:val="24"/>
          <w:szCs w:val="24"/>
          <w:lang w:val="en-US" w:eastAsia="zh-CN"/>
        </w:rPr>
        <w:t>资质资料</w:t>
      </w:r>
      <w:r>
        <w:rPr>
          <w:rFonts w:hint="eastAsia" w:ascii="宋体" w:hAnsi="宋体"/>
          <w:color w:val="auto"/>
          <w:sz w:val="24"/>
          <w:szCs w:val="24"/>
        </w:rPr>
        <w:t>；</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rPr>
        <w:t>技术部分；</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rPr>
        <w:t>商务部分；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其它须说明材料。</w:t>
      </w:r>
    </w:p>
    <w:p>
      <w:pPr>
        <w:spacing w:line="440" w:lineRule="exact"/>
        <w:ind w:firstLine="480" w:firstLineChars="200"/>
        <w:rPr>
          <w:rFonts w:ascii="宋体"/>
          <w:color w:val="auto"/>
          <w:sz w:val="24"/>
          <w:szCs w:val="24"/>
        </w:rPr>
      </w:pPr>
      <w:r>
        <w:rPr>
          <w:rFonts w:hint="eastAsia" w:ascii="宋体" w:hAnsi="宋体"/>
          <w:color w:val="auto"/>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0" w:firstLineChars="200"/>
        <w:rPr>
          <w:rFonts w:ascii="宋体"/>
          <w:color w:val="auto"/>
          <w:sz w:val="24"/>
          <w:szCs w:val="24"/>
        </w:rPr>
      </w:pPr>
      <w:r>
        <w:rPr>
          <w:rFonts w:hint="eastAsia" w:ascii="方正黑体_GBK" w:hAnsi="方正黑体_GBK" w:eastAsia="方正黑体_GBK" w:cs="方正黑体_GBK"/>
          <w:bCs/>
          <w:color w:val="auto"/>
          <w:sz w:val="24"/>
          <w:szCs w:val="24"/>
          <w:lang w:val="en-US" w:eastAsia="zh-CN"/>
        </w:rPr>
        <w:t>七</w:t>
      </w:r>
      <w:r>
        <w:rPr>
          <w:rFonts w:hint="eastAsia" w:ascii="方正黑体_GBK" w:hAnsi="方正黑体_GBK" w:eastAsia="方正黑体_GBK" w:cs="方正黑体_GBK"/>
          <w:bCs/>
          <w:color w:val="auto"/>
          <w:sz w:val="24"/>
          <w:szCs w:val="24"/>
        </w:rPr>
        <w:t>、合同的签订</w:t>
      </w:r>
      <w:bookmarkEnd w:id="0"/>
      <w:bookmarkEnd w:id="1"/>
      <w:r>
        <w:rPr>
          <w:rFonts w:hint="eastAsia" w:ascii="宋体" w:hAnsi="宋体" w:cs="宋体"/>
          <w:color w:val="auto"/>
          <w:sz w:val="24"/>
          <w:szCs w:val="24"/>
        </w:rPr>
        <w:t>：中选人应当自中选通知书签章起</w:t>
      </w:r>
      <w:r>
        <w:rPr>
          <w:rFonts w:ascii="宋体" w:hAnsi="宋体" w:cs="宋体"/>
          <w:color w:val="auto"/>
          <w:sz w:val="24"/>
          <w:szCs w:val="24"/>
        </w:rPr>
        <w:t xml:space="preserve">15 </w:t>
      </w:r>
      <w:r>
        <w:rPr>
          <w:rFonts w:hint="eastAsia" w:ascii="宋体" w:hAnsi="宋体" w:cs="宋体"/>
          <w:color w:val="auto"/>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0" w:firstLineChars="200"/>
        <w:rPr>
          <w:rFonts w:ascii="宋体" w:cs="宋体"/>
          <w:color w:val="auto"/>
          <w:sz w:val="24"/>
          <w:szCs w:val="24"/>
        </w:rPr>
      </w:pPr>
      <w:r>
        <w:rPr>
          <w:rFonts w:hint="eastAsia" w:ascii="方正黑体_GBK" w:hAnsi="方正黑体_GBK" w:eastAsia="方正黑体_GBK" w:cs="方正黑体_GBK"/>
          <w:bCs/>
          <w:color w:val="auto"/>
          <w:sz w:val="24"/>
          <w:szCs w:val="24"/>
          <w:lang w:val="en-US" w:eastAsia="zh-CN"/>
        </w:rPr>
        <w:t>八</w:t>
      </w:r>
      <w:r>
        <w:rPr>
          <w:rFonts w:hint="eastAsia" w:ascii="方正黑体_GBK" w:hAnsi="方正黑体_GBK" w:eastAsia="方正黑体_GBK" w:cs="方正黑体_GBK"/>
          <w:bCs/>
          <w:color w:val="auto"/>
          <w:sz w:val="24"/>
          <w:szCs w:val="24"/>
        </w:rPr>
        <w:t>、费用</w:t>
      </w:r>
      <w:r>
        <w:rPr>
          <w:rFonts w:hint="eastAsia" w:ascii="宋体" w:hAnsi="宋体" w:cs="宋体"/>
          <w:color w:val="auto"/>
          <w:sz w:val="24"/>
          <w:szCs w:val="24"/>
        </w:rPr>
        <w:t>：不论比选结果如何，响应人自行承担与本次比选有关的所有费用。</w:t>
      </w:r>
    </w:p>
    <w:p>
      <w:pPr>
        <w:spacing w:line="440" w:lineRule="exact"/>
        <w:ind w:firstLine="482" w:firstLineChars="200"/>
        <w:rPr>
          <w:rFonts w:ascii="宋体" w:cs="宋体"/>
          <w:bCs/>
          <w:color w:val="auto"/>
          <w:sz w:val="24"/>
          <w:szCs w:val="24"/>
        </w:rPr>
      </w:pPr>
      <w:r>
        <w:rPr>
          <w:rFonts w:hint="eastAsia" w:ascii="宋体" w:hAnsi="宋体" w:cs="宋体"/>
          <w:b/>
          <w:bCs w:val="0"/>
          <w:color w:val="auto"/>
          <w:sz w:val="24"/>
          <w:szCs w:val="24"/>
          <w:lang w:val="en-US" w:eastAsia="zh-CN"/>
        </w:rPr>
        <w:t>九</w:t>
      </w:r>
      <w:r>
        <w:rPr>
          <w:rFonts w:hint="eastAsia" w:ascii="宋体" w:hAnsi="宋体" w:cs="宋体"/>
          <w:bCs/>
          <w:color w:val="auto"/>
          <w:sz w:val="24"/>
          <w:szCs w:val="24"/>
        </w:rPr>
        <w:t>、若响应人提供虚假材料将按作废处理。</w:t>
      </w:r>
    </w:p>
    <w:p>
      <w:pPr>
        <w:spacing w:line="440" w:lineRule="exact"/>
        <w:ind w:firstLine="482" w:firstLineChars="200"/>
        <w:rPr>
          <w:rFonts w:ascii="宋体" w:cs="宋体"/>
          <w:bCs/>
          <w:color w:val="auto"/>
          <w:sz w:val="24"/>
          <w:szCs w:val="24"/>
        </w:rPr>
      </w:pPr>
      <w:r>
        <w:rPr>
          <w:rFonts w:hint="eastAsia" w:ascii="宋体" w:hAnsi="宋体" w:cs="宋体"/>
          <w:b/>
          <w:bCs w:val="0"/>
          <w:color w:val="auto"/>
          <w:sz w:val="24"/>
          <w:szCs w:val="24"/>
        </w:rPr>
        <w:t>十</w:t>
      </w:r>
      <w:r>
        <w:rPr>
          <w:rFonts w:hint="eastAsia" w:ascii="宋体" w:hAnsi="宋体" w:cs="宋体"/>
          <w:bCs/>
          <w:color w:val="auto"/>
          <w:sz w:val="24"/>
          <w:szCs w:val="24"/>
        </w:rPr>
        <w:t>、如有未尽事宜，最终解释权在比选方。</w:t>
      </w:r>
    </w:p>
    <w:p>
      <w:pPr>
        <w:pStyle w:val="2"/>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p>
      <w:pPr>
        <w:pStyle w:val="2"/>
        <w:rPr>
          <w:rFonts w:hint="eastAsia" w:asciiTheme="minorEastAsia" w:hAnsiTheme="minorEastAsia" w:eastAsiaTheme="minorEastAsia" w:cstheme="minorEastAsia"/>
          <w:color w:val="auto"/>
          <w:sz w:val="24"/>
          <w:szCs w:val="24"/>
        </w:rPr>
      </w:pPr>
    </w:p>
    <w:p>
      <w:pPr>
        <w:rPr>
          <w:rFonts w:hint="eastAsia"/>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ind w:firstLine="880" w:firstLineChars="200"/>
        <w:rPr>
          <w:color w:val="auto"/>
        </w:rPr>
      </w:pPr>
      <w:r>
        <w:rPr>
          <w:rFonts w:hint="eastAsia" w:ascii="宋体" w:hAnsi="宋体" w:cs="宋体"/>
          <w:bCs/>
          <w:color w:val="auto"/>
          <w:sz w:val="44"/>
          <w:szCs w:val="44"/>
        </w:rPr>
        <w:t>第</w:t>
      </w:r>
      <w:r>
        <w:rPr>
          <w:rFonts w:hint="eastAsia" w:ascii="宋体" w:hAnsi="宋体" w:cs="宋体"/>
          <w:bCs/>
          <w:color w:val="auto"/>
          <w:sz w:val="44"/>
          <w:szCs w:val="44"/>
          <w:lang w:val="en-US" w:eastAsia="zh-CN"/>
        </w:rPr>
        <w:t>四</w:t>
      </w:r>
      <w:r>
        <w:rPr>
          <w:rFonts w:hint="eastAsia" w:ascii="宋体" w:hAnsi="宋体" w:cs="宋体"/>
          <w:bCs/>
          <w:color w:val="auto"/>
          <w:sz w:val="44"/>
          <w:szCs w:val="44"/>
        </w:rPr>
        <w:t>章    部份响应文件格式（可参照）</w:t>
      </w:r>
    </w:p>
    <w:p>
      <w:pPr>
        <w:pStyle w:val="17"/>
        <w:ind w:firstLine="880"/>
        <w:rPr>
          <w:rFonts w:ascii="宋体" w:hAnsi="宋体"/>
          <w:bCs/>
          <w:color w:val="auto"/>
          <w:sz w:val="44"/>
          <w:szCs w:val="44"/>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spacing w:line="400" w:lineRule="exact"/>
        <w:rPr>
          <w:rFonts w:ascii="宋体" w:hAnsi="宋体"/>
          <w:color w:val="auto"/>
        </w:rPr>
      </w:pPr>
    </w:p>
    <w:p>
      <w:pPr>
        <w:spacing w:line="400" w:lineRule="exact"/>
        <w:rPr>
          <w:rFonts w:ascii="宋体" w:hAnsi="宋体"/>
          <w:color w:val="auto"/>
        </w:rPr>
      </w:pPr>
    </w:p>
    <w:p>
      <w:pPr>
        <w:spacing w:line="800" w:lineRule="exact"/>
        <w:jc w:val="center"/>
        <w:rPr>
          <w:color w:val="auto"/>
          <w:sz w:val="32"/>
          <w:szCs w:val="32"/>
          <w:u w:val="single"/>
        </w:rPr>
      </w:pPr>
      <w:r>
        <w:rPr>
          <w:rFonts w:hint="eastAsia"/>
          <w:color w:val="auto"/>
          <w:sz w:val="32"/>
          <w:szCs w:val="32"/>
          <w:u w:val="single"/>
        </w:rPr>
        <w:t xml:space="preserve">                               </w:t>
      </w:r>
      <w:r>
        <w:rPr>
          <w:rFonts w:hint="eastAsia"/>
          <w:color w:val="auto"/>
          <w:sz w:val="32"/>
          <w:szCs w:val="32"/>
        </w:rPr>
        <w:t>项目</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center"/>
        <w:rPr>
          <w:color w:val="auto"/>
          <w:sz w:val="64"/>
          <w:szCs w:val="64"/>
        </w:rPr>
      </w:pPr>
      <w:r>
        <w:rPr>
          <w:rFonts w:hint="eastAsia"/>
          <w:color w:val="auto"/>
          <w:sz w:val="64"/>
          <w:szCs w:val="64"/>
        </w:rPr>
        <w:t>响 应 文 件</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800" w:lineRule="exact"/>
        <w:ind w:firstLine="2240" w:firstLineChars="800"/>
        <w:rPr>
          <w:color w:val="auto"/>
          <w:sz w:val="28"/>
          <w:szCs w:val="28"/>
          <w:u w:val="single"/>
        </w:rPr>
      </w:pPr>
      <w:r>
        <w:rPr>
          <w:rFonts w:hint="eastAsia"/>
          <w:color w:val="auto"/>
          <w:sz w:val="28"/>
          <w:szCs w:val="28"/>
        </w:rPr>
        <w:t>响应人：</w:t>
      </w:r>
      <w:r>
        <w:rPr>
          <w:rFonts w:hint="eastAsia"/>
          <w:color w:val="auto"/>
          <w:sz w:val="28"/>
          <w:szCs w:val="28"/>
          <w:u w:val="single"/>
        </w:rPr>
        <w:t xml:space="preserve">                              </w:t>
      </w:r>
    </w:p>
    <w:p>
      <w:pPr>
        <w:spacing w:line="800" w:lineRule="exact"/>
        <w:ind w:firstLine="2940" w:firstLineChars="1050"/>
        <w:rPr>
          <w:color w:val="auto"/>
          <w:sz w:val="28"/>
          <w:szCs w:val="28"/>
        </w:rPr>
      </w:pPr>
      <w:r>
        <w:rPr>
          <w:rFonts w:hint="eastAsia"/>
          <w:color w:val="auto"/>
          <w:sz w:val="28"/>
          <w:szCs w:val="28"/>
          <w:u w:val="single"/>
        </w:rPr>
        <w:t xml:space="preserve">  </w:t>
      </w:r>
      <w:r>
        <w:rPr>
          <w:color w:val="auto"/>
          <w:sz w:val="28"/>
          <w:szCs w:val="28"/>
          <w:u w:val="single"/>
        </w:rPr>
        <w:t>20</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480" w:lineRule="exact"/>
        <w:jc w:val="center"/>
        <w:rPr>
          <w:rFonts w:ascii="宋体" w:hAnsi="宋体"/>
          <w:color w:val="auto"/>
          <w:sz w:val="32"/>
          <w:szCs w:val="32"/>
        </w:rPr>
      </w:pPr>
      <w:r>
        <w:rPr>
          <w:rFonts w:ascii="宋体" w:hAnsi="宋体"/>
          <w:color w:val="auto"/>
          <w:sz w:val="32"/>
          <w:szCs w:val="32"/>
        </w:rPr>
        <w:t>目</w:t>
      </w:r>
      <w:r>
        <w:rPr>
          <w:rFonts w:hint="eastAsia" w:ascii="宋体" w:hAnsi="宋体"/>
          <w:color w:val="auto"/>
          <w:sz w:val="32"/>
          <w:szCs w:val="32"/>
        </w:rPr>
        <w:t xml:space="preserve">  </w:t>
      </w:r>
      <w:r>
        <w:rPr>
          <w:rFonts w:ascii="宋体" w:hAnsi="宋体"/>
          <w:color w:val="auto"/>
          <w:sz w:val="32"/>
          <w:szCs w:val="32"/>
        </w:rPr>
        <w:t>录</w:t>
      </w:r>
    </w:p>
    <w:p>
      <w:pPr>
        <w:spacing w:line="480" w:lineRule="exact"/>
        <w:ind w:firstLine="480" w:firstLineChars="200"/>
        <w:jc w:val="left"/>
        <w:rPr>
          <w:rFonts w:ascii="宋体" w:hAnsi="宋体"/>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lang w:val="en-US" w:eastAsia="zh-CN"/>
        </w:rPr>
        <w:t>一、</w:t>
      </w:r>
      <w:r>
        <w:rPr>
          <w:rFonts w:hint="eastAsia" w:ascii="宋体" w:hAnsi="宋体"/>
          <w:color w:val="auto"/>
          <w:sz w:val="24"/>
          <w:szCs w:val="24"/>
        </w:rPr>
        <w:t>响应函；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lang w:val="en-US" w:eastAsia="zh-CN"/>
        </w:rPr>
        <w:t>二、</w:t>
      </w:r>
      <w:r>
        <w:rPr>
          <w:rFonts w:hint="eastAsia" w:ascii="宋体" w:hAnsi="宋体"/>
          <w:color w:val="auto"/>
          <w:sz w:val="24"/>
          <w:szCs w:val="24"/>
        </w:rPr>
        <w:t>法定代表人（主要负责人）身份证明及授权委托书；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olor w:val="auto"/>
          <w:sz w:val="24"/>
          <w:szCs w:val="24"/>
        </w:rPr>
      </w:pPr>
      <w:r>
        <w:rPr>
          <w:rFonts w:hint="eastAsia" w:ascii="宋体" w:hAnsi="宋体"/>
          <w:color w:val="auto"/>
          <w:sz w:val="24"/>
          <w:szCs w:val="24"/>
          <w:lang w:val="en-US" w:eastAsia="zh-CN"/>
        </w:rPr>
        <w:t>三、资质资料</w:t>
      </w:r>
      <w:r>
        <w:rPr>
          <w:rFonts w:hint="eastAsia" w:ascii="宋体" w:hAnsi="宋体"/>
          <w:color w:val="auto"/>
          <w:sz w:val="24"/>
          <w:szCs w:val="24"/>
        </w:rPr>
        <w:t>；</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lang w:val="en-US" w:eastAsia="zh-CN"/>
        </w:rPr>
        <w:t>四、</w:t>
      </w:r>
      <w:r>
        <w:rPr>
          <w:rFonts w:hint="eastAsia" w:ascii="宋体" w:hAnsi="宋体"/>
          <w:color w:val="auto"/>
          <w:sz w:val="24"/>
          <w:szCs w:val="24"/>
        </w:rPr>
        <w:t>技术部分；</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lang w:val="en-US" w:eastAsia="zh-CN"/>
        </w:rPr>
        <w:t>五、</w:t>
      </w:r>
      <w:r>
        <w:rPr>
          <w:rFonts w:hint="eastAsia" w:ascii="宋体" w:hAnsi="宋体"/>
          <w:color w:val="auto"/>
          <w:sz w:val="24"/>
          <w:szCs w:val="24"/>
        </w:rPr>
        <w:t>商务部分；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lang w:val="en-US" w:eastAsia="zh-CN"/>
        </w:rPr>
        <w:t>六、</w:t>
      </w:r>
      <w:r>
        <w:rPr>
          <w:rFonts w:hint="eastAsia" w:ascii="宋体" w:hAnsi="宋体"/>
          <w:color w:val="auto"/>
          <w:sz w:val="24"/>
          <w:szCs w:val="24"/>
        </w:rPr>
        <w:t>其它须说明材料。</w:t>
      </w:r>
    </w:p>
    <w:p>
      <w:pPr>
        <w:spacing w:line="480" w:lineRule="exact"/>
        <w:ind w:firstLine="480" w:firstLineChars="200"/>
        <w:jc w:val="left"/>
        <w:rPr>
          <w:rFonts w:ascii="宋体" w:hAnsi="宋体"/>
          <w:color w:val="auto"/>
          <w:sz w:val="24"/>
          <w:szCs w:val="24"/>
        </w:rPr>
      </w:pPr>
    </w:p>
    <w:p>
      <w:pPr>
        <w:spacing w:line="480" w:lineRule="exact"/>
        <w:ind w:firstLine="480" w:firstLineChars="200"/>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tabs>
          <w:tab w:val="left" w:pos="360"/>
        </w:tabs>
        <w:spacing w:afterLines="50" w:line="480" w:lineRule="exact"/>
        <w:jc w:val="left"/>
        <w:rPr>
          <w:rFonts w:ascii="宋体" w:hAnsi="宋体" w:cs="宋体"/>
          <w:bCs/>
          <w:color w:val="auto"/>
        </w:rPr>
      </w:pPr>
    </w:p>
    <w:p>
      <w:pPr>
        <w:tabs>
          <w:tab w:val="left" w:pos="360"/>
        </w:tabs>
        <w:spacing w:afterLines="50" w:line="480" w:lineRule="exact"/>
        <w:jc w:val="left"/>
        <w:rPr>
          <w:rFonts w:ascii="宋体" w:hAnsi="宋体" w:cs="宋体"/>
          <w:bCs/>
          <w:color w:val="auto"/>
        </w:rPr>
      </w:pPr>
    </w:p>
    <w:p>
      <w:pPr>
        <w:tabs>
          <w:tab w:val="left" w:pos="360"/>
        </w:tabs>
        <w:spacing w:afterLines="50" w:line="480" w:lineRule="exact"/>
        <w:jc w:val="left"/>
        <w:rPr>
          <w:rFonts w:ascii="宋体" w:hAnsi="宋体" w:cs="宋体"/>
          <w:bCs/>
          <w:color w:val="auto"/>
        </w:rPr>
      </w:pPr>
    </w:p>
    <w:p>
      <w:pPr>
        <w:tabs>
          <w:tab w:val="left" w:pos="360"/>
        </w:tabs>
        <w:spacing w:afterLines="50" w:line="480" w:lineRule="exact"/>
        <w:jc w:val="left"/>
        <w:rPr>
          <w:rFonts w:ascii="宋体" w:hAnsi="宋体" w:cs="宋体"/>
          <w:bCs/>
          <w:color w:val="auto"/>
        </w:rPr>
      </w:pPr>
    </w:p>
    <w:p>
      <w:pPr>
        <w:pStyle w:val="16"/>
      </w:pPr>
    </w:p>
    <w:p>
      <w:pPr>
        <w:spacing w:line="400" w:lineRule="exact"/>
        <w:jc w:val="center"/>
        <w:rPr>
          <w:rFonts w:ascii="宋体" w:hAnsi="宋体"/>
          <w:color w:val="auto"/>
          <w:sz w:val="32"/>
          <w:szCs w:val="32"/>
        </w:rPr>
      </w:pPr>
      <w:r>
        <w:rPr>
          <w:rFonts w:ascii="宋体" w:hAnsi="宋体"/>
          <w:color w:val="auto"/>
          <w:sz w:val="32"/>
          <w:szCs w:val="32"/>
        </w:rPr>
        <w:t>一、响 应 函</w:t>
      </w:r>
    </w:p>
    <w:p>
      <w:pPr>
        <w:spacing w:line="460" w:lineRule="exact"/>
        <w:jc w:val="left"/>
        <w:rPr>
          <w:rFonts w:ascii="宋体" w:hAnsi="宋体"/>
          <w:color w:val="auto"/>
          <w:sz w:val="24"/>
          <w:szCs w:val="24"/>
        </w:rPr>
      </w:pPr>
    </w:p>
    <w:p>
      <w:pPr>
        <w:spacing w:line="460" w:lineRule="exact"/>
        <w:jc w:val="left"/>
        <w:rPr>
          <w:rFonts w:ascii="宋体" w:hAnsi="宋体"/>
          <w:color w:val="auto"/>
          <w:sz w:val="24"/>
          <w:szCs w:val="24"/>
        </w:rPr>
      </w:pPr>
      <w:r>
        <w:rPr>
          <w:rFonts w:hint="eastAsia" w:ascii="宋体" w:hAnsi="宋体"/>
          <w:color w:val="auto"/>
          <w:sz w:val="24"/>
          <w:szCs w:val="24"/>
          <w:u w:val="single"/>
        </w:rPr>
        <w:t xml:space="preserve">                          </w:t>
      </w:r>
      <w:r>
        <w:rPr>
          <w:rFonts w:ascii="宋体" w:hAnsi="宋体"/>
          <w:color w:val="auto"/>
          <w:sz w:val="24"/>
          <w:szCs w:val="24"/>
        </w:rPr>
        <w:t>比选人名称：</w:t>
      </w:r>
    </w:p>
    <w:p>
      <w:pPr>
        <w:spacing w:line="460" w:lineRule="exact"/>
        <w:ind w:firstLine="480" w:firstLineChars="200"/>
        <w:jc w:val="left"/>
        <w:rPr>
          <w:rFonts w:ascii="宋体"/>
          <w:sz w:val="24"/>
          <w:szCs w:val="24"/>
        </w:rPr>
      </w:pPr>
      <w:r>
        <w:rPr>
          <w:rFonts w:ascii="宋体" w:hAnsi="宋体"/>
          <w:color w:val="auto"/>
          <w:sz w:val="24"/>
          <w:szCs w:val="24"/>
        </w:rPr>
        <w:t>1</w:t>
      </w:r>
      <w:r>
        <w:rPr>
          <w:rFonts w:hint="eastAsia" w:ascii="宋体" w:hAnsi="宋体"/>
          <w:color w:val="auto"/>
          <w:sz w:val="24"/>
          <w:szCs w:val="24"/>
        </w:rPr>
        <w:t>．</w:t>
      </w:r>
      <w:r>
        <w:rPr>
          <w:rFonts w:hint="eastAsia" w:ascii="宋体" w:hAnsi="宋体"/>
          <w:sz w:val="24"/>
          <w:szCs w:val="24"/>
        </w:rPr>
        <w:t>我方已仔细研究了</w:t>
      </w:r>
      <w:r>
        <w:rPr>
          <w:rFonts w:ascii="宋体" w:hAnsi="宋体"/>
          <w:sz w:val="24"/>
          <w:szCs w:val="24"/>
          <w:u w:val="single"/>
        </w:rPr>
        <w:t xml:space="preserve">                         </w:t>
      </w:r>
      <w:r>
        <w:rPr>
          <w:rFonts w:hint="eastAsia" w:ascii="宋体" w:hAnsi="宋体"/>
          <w:sz w:val="24"/>
          <w:szCs w:val="24"/>
        </w:rPr>
        <w:t>（项目名称）比选文件的全部内容，原意以含税价人民币（大写）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r>
        <w:rPr>
          <w:rFonts w:asci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lang w:val="en-US" w:eastAsia="zh-CN"/>
        </w:rPr>
        <w:t>/套</w:t>
      </w:r>
      <w:r>
        <w:rPr>
          <w:rFonts w:hint="eastAsia" w:ascii="宋体" w:hAnsi="宋体"/>
          <w:sz w:val="24"/>
          <w:szCs w:val="24"/>
        </w:rPr>
        <w:t>的报价完成本项目并按合同约定履行义务。</w:t>
      </w:r>
    </w:p>
    <w:p>
      <w:pPr>
        <w:spacing w:line="460" w:lineRule="exact"/>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ascii="宋体" w:hAnsi="宋体"/>
          <w:color w:val="auto"/>
          <w:sz w:val="24"/>
          <w:szCs w:val="24"/>
        </w:rPr>
        <w:t>我方的响应文件包括下列内容：</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响应函</w:t>
      </w:r>
      <w:r>
        <w:rPr>
          <w:rFonts w:hint="eastAsia" w:ascii="宋体" w:hAnsi="宋体"/>
          <w:color w:val="auto"/>
          <w:sz w:val="24"/>
          <w:szCs w:val="24"/>
        </w:rPr>
        <w:t>；</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（2）法定代表人（主要负责人）身份证明及授权委托书；</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资质资料</w:t>
      </w:r>
      <w:r>
        <w:rPr>
          <w:rFonts w:hint="eastAsia" w:ascii="宋体" w:hAnsi="宋体"/>
          <w:color w:val="auto"/>
          <w:sz w:val="24"/>
          <w:szCs w:val="24"/>
        </w:rPr>
        <w:t>；</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（4）技术部分</w:t>
      </w:r>
      <w:r>
        <w:rPr>
          <w:rFonts w:hint="eastAsia" w:ascii="宋体" w:hAnsi="宋体"/>
          <w:color w:val="auto"/>
          <w:sz w:val="24"/>
          <w:szCs w:val="24"/>
          <w:lang w:eastAsia="zh-CN"/>
        </w:rPr>
        <w:t>（</w:t>
      </w:r>
      <w:r>
        <w:rPr>
          <w:rFonts w:hint="eastAsia" w:ascii="宋体" w:hAnsi="宋体"/>
          <w:color w:val="auto"/>
          <w:sz w:val="24"/>
          <w:szCs w:val="24"/>
          <w:lang w:val="en-US" w:eastAsia="zh-CN"/>
        </w:rPr>
        <w:t>包括</w:t>
      </w:r>
      <w:r>
        <w:rPr>
          <w:rFonts w:hint="eastAsia" w:ascii="宋体" w:hAnsi="宋体"/>
          <w:sz w:val="24"/>
          <w:szCs w:val="24"/>
        </w:rPr>
        <w:t>技术要求响应/偏离表</w:t>
      </w:r>
      <w:r>
        <w:rPr>
          <w:rFonts w:hint="eastAsia" w:ascii="宋体" w:hAnsi="宋体"/>
          <w:sz w:val="24"/>
          <w:szCs w:val="24"/>
          <w:lang w:eastAsia="zh-CN"/>
        </w:rPr>
        <w:t>）</w:t>
      </w:r>
      <w:r>
        <w:rPr>
          <w:rFonts w:hint="eastAsia" w:ascii="宋体" w:hAnsi="宋体"/>
          <w:color w:val="auto"/>
          <w:sz w:val="24"/>
          <w:szCs w:val="24"/>
        </w:rPr>
        <w:t>；</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（5）商务部分</w:t>
      </w:r>
      <w:r>
        <w:rPr>
          <w:rFonts w:hint="eastAsia" w:ascii="宋体" w:hAnsi="宋体"/>
          <w:color w:val="auto"/>
          <w:sz w:val="24"/>
          <w:szCs w:val="24"/>
          <w:lang w:eastAsia="zh-CN"/>
        </w:rPr>
        <w:t>（</w:t>
      </w:r>
      <w:r>
        <w:rPr>
          <w:rFonts w:hint="eastAsia" w:ascii="宋体" w:hAnsi="宋体"/>
          <w:color w:val="auto"/>
          <w:sz w:val="24"/>
          <w:szCs w:val="24"/>
          <w:lang w:val="en-US" w:eastAsia="zh-CN"/>
        </w:rPr>
        <w:t>包括</w:t>
      </w:r>
      <w:r>
        <w:rPr>
          <w:rFonts w:hint="eastAsia" w:ascii="宋体" w:hAnsi="宋体"/>
          <w:sz w:val="24"/>
          <w:szCs w:val="24"/>
        </w:rPr>
        <w:t>商务要求应答承诺书</w:t>
      </w:r>
      <w:r>
        <w:rPr>
          <w:rFonts w:hint="eastAsia" w:ascii="宋体" w:hAnsi="宋体"/>
          <w:sz w:val="24"/>
          <w:szCs w:val="24"/>
          <w:lang w:eastAsia="zh-CN"/>
        </w:rPr>
        <w:t>）</w:t>
      </w:r>
      <w:r>
        <w:rPr>
          <w:rFonts w:hint="eastAsia" w:ascii="宋体" w:hAnsi="宋体"/>
          <w:color w:val="auto"/>
          <w:sz w:val="24"/>
          <w:szCs w:val="24"/>
        </w:rPr>
        <w:t>；</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（6）其它须说明材料。</w:t>
      </w:r>
    </w:p>
    <w:p>
      <w:pPr>
        <w:spacing w:line="460" w:lineRule="exact"/>
        <w:ind w:firstLine="480" w:firstLineChars="200"/>
        <w:jc w:val="left"/>
        <w:rPr>
          <w:rFonts w:ascii="宋体" w:hAnsi="宋体"/>
          <w:color w:val="auto"/>
          <w:sz w:val="24"/>
          <w:szCs w:val="24"/>
        </w:rPr>
      </w:pPr>
      <w:r>
        <w:rPr>
          <w:rFonts w:ascii="宋体" w:hAnsi="宋体"/>
          <w:color w:val="auto"/>
          <w:sz w:val="24"/>
          <w:szCs w:val="24"/>
        </w:rPr>
        <w:t>响应文件的上述组成部分如存在内容不一致的，以响应函为准。</w:t>
      </w:r>
    </w:p>
    <w:p>
      <w:pPr>
        <w:spacing w:line="460" w:lineRule="exact"/>
        <w:ind w:firstLine="480" w:firstLineChars="200"/>
        <w:jc w:val="left"/>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我方承诺响应</w:t>
      </w:r>
      <w:r>
        <w:rPr>
          <w:rFonts w:hint="eastAsia" w:ascii="宋体" w:hAnsi="宋体"/>
          <w:color w:val="auto"/>
          <w:sz w:val="24"/>
          <w:szCs w:val="24"/>
        </w:rPr>
        <w:t>比选</w:t>
      </w:r>
      <w:r>
        <w:rPr>
          <w:rFonts w:ascii="宋体" w:hAnsi="宋体"/>
          <w:color w:val="auto"/>
          <w:sz w:val="24"/>
          <w:szCs w:val="24"/>
        </w:rPr>
        <w:t>文件的全部要求。</w:t>
      </w:r>
    </w:p>
    <w:p>
      <w:pPr>
        <w:spacing w:line="460" w:lineRule="exact"/>
        <w:ind w:firstLine="480" w:firstLineChars="200"/>
        <w:jc w:val="left"/>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我方承诺在</w:t>
      </w:r>
      <w:r>
        <w:rPr>
          <w:rFonts w:hint="eastAsia" w:ascii="宋体" w:hAnsi="宋体"/>
          <w:color w:val="auto"/>
          <w:sz w:val="24"/>
          <w:szCs w:val="24"/>
        </w:rPr>
        <w:t>比选</w:t>
      </w:r>
      <w:r>
        <w:rPr>
          <w:rFonts w:ascii="宋体" w:hAnsi="宋体"/>
          <w:color w:val="auto"/>
          <w:sz w:val="24"/>
          <w:szCs w:val="24"/>
        </w:rPr>
        <w:t>文件规定的响应文件有效期内不撤销响应文件。</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如我方成交，我方承诺：</w:t>
      </w:r>
    </w:p>
    <w:p>
      <w:pPr>
        <w:spacing w:line="460" w:lineRule="exact"/>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w:t>
      </w:r>
      <w:r>
        <w:rPr>
          <w:rFonts w:ascii="宋体" w:hAnsi="宋体"/>
          <w:color w:val="auto"/>
          <w:sz w:val="24"/>
          <w:szCs w:val="24"/>
        </w:rPr>
        <w:t>在收到成交通知书后，在成交通知书规定的期限内与你方签订合同；</w:t>
      </w:r>
    </w:p>
    <w:p>
      <w:pPr>
        <w:spacing w:line="460" w:lineRule="exact"/>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ascii="宋体" w:hAnsi="宋体"/>
          <w:color w:val="auto"/>
          <w:sz w:val="24"/>
          <w:szCs w:val="24"/>
        </w:rPr>
        <w:t>在签订合同时不向你方提出附加条件；</w:t>
      </w:r>
    </w:p>
    <w:p>
      <w:pPr>
        <w:spacing w:line="460" w:lineRule="exact"/>
        <w:ind w:firstLine="480" w:firstLineChars="200"/>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3）</w:t>
      </w:r>
      <w:r>
        <w:rPr>
          <w:rFonts w:ascii="宋体" w:hAnsi="宋体"/>
          <w:color w:val="auto"/>
          <w:sz w:val="24"/>
          <w:szCs w:val="24"/>
        </w:rPr>
        <w:t>在合同约定的期限内完成合同规定的全部义务。</w:t>
      </w:r>
    </w:p>
    <w:p>
      <w:pPr>
        <w:spacing w:line="460" w:lineRule="exact"/>
        <w:ind w:firstLine="480" w:firstLineChars="200"/>
        <w:jc w:val="left"/>
        <w:rPr>
          <w:rFonts w:ascii="宋体" w:hAnsi="宋体"/>
          <w:color w:val="auto"/>
          <w:sz w:val="24"/>
          <w:szCs w:val="24"/>
        </w:rPr>
      </w:pPr>
      <w:r>
        <w:rPr>
          <w:rFonts w:ascii="宋体" w:hAnsi="宋体"/>
          <w:color w:val="auto"/>
          <w:sz w:val="24"/>
          <w:szCs w:val="24"/>
        </w:rPr>
        <w:t>6</w:t>
      </w:r>
      <w:r>
        <w:rPr>
          <w:rFonts w:hint="eastAsia" w:ascii="宋体" w:hAnsi="宋体"/>
          <w:color w:val="auto"/>
          <w:sz w:val="24"/>
          <w:szCs w:val="24"/>
        </w:rPr>
        <w:t>．</w:t>
      </w:r>
      <w:r>
        <w:rPr>
          <w:rFonts w:ascii="宋体" w:hAnsi="宋体"/>
          <w:color w:val="auto"/>
          <w:sz w:val="24"/>
          <w:szCs w:val="24"/>
        </w:rPr>
        <w:t>我方在此声明，所递交的响应文件及有关资料内容完整、真实和准确。</w:t>
      </w:r>
    </w:p>
    <w:p>
      <w:pPr>
        <w:spacing w:line="460" w:lineRule="exact"/>
        <w:ind w:firstLine="480" w:firstLineChars="200"/>
        <w:jc w:val="left"/>
        <w:rPr>
          <w:rFonts w:ascii="宋体" w:hAnsi="宋体"/>
          <w:color w:val="auto"/>
          <w:sz w:val="24"/>
          <w:szCs w:val="24"/>
        </w:rPr>
      </w:pPr>
      <w:r>
        <w:rPr>
          <w:rFonts w:ascii="宋体" w:hAnsi="宋体"/>
          <w:color w:val="auto"/>
          <w:sz w:val="24"/>
          <w:szCs w:val="24"/>
        </w:rPr>
        <w:t>7</w:t>
      </w:r>
      <w:r>
        <w:rPr>
          <w:rFonts w:hint="eastAsia" w:ascii="宋体" w:hAnsi="宋体"/>
          <w:color w:val="auto"/>
          <w:sz w:val="24"/>
          <w:szCs w:val="24"/>
        </w:rPr>
        <w:t>．</w:t>
      </w:r>
      <w:r>
        <w:rPr>
          <w:rFonts w:hint="eastAsia" w:ascii="宋体" w:hAnsi="宋体"/>
          <w:color w:val="auto"/>
          <w:sz w:val="24"/>
          <w:szCs w:val="24"/>
          <w:u w:val="single"/>
        </w:rPr>
        <w:t xml:space="preserve">                          </w:t>
      </w:r>
      <w:r>
        <w:rPr>
          <w:rFonts w:ascii="宋体" w:hAnsi="宋体"/>
          <w:color w:val="auto"/>
          <w:sz w:val="24"/>
          <w:szCs w:val="24"/>
        </w:rPr>
        <w:t>（其他补充说明）。</w:t>
      </w:r>
    </w:p>
    <w:p>
      <w:pPr>
        <w:spacing w:line="460" w:lineRule="exact"/>
        <w:ind w:firstLine="2040" w:firstLineChars="850"/>
        <w:jc w:val="left"/>
        <w:rPr>
          <w:rFonts w:ascii="宋体" w:hAnsi="宋体"/>
          <w:color w:val="auto"/>
          <w:sz w:val="24"/>
          <w:szCs w:val="24"/>
        </w:rPr>
      </w:pPr>
    </w:p>
    <w:p>
      <w:pPr>
        <w:spacing w:line="460" w:lineRule="exact"/>
        <w:ind w:firstLine="1920" w:firstLineChars="800"/>
        <w:jc w:val="left"/>
        <w:rPr>
          <w:rFonts w:ascii="宋体" w:hAnsi="宋体"/>
          <w:color w:val="auto"/>
          <w:sz w:val="24"/>
          <w:szCs w:val="24"/>
        </w:rPr>
      </w:pPr>
      <w:r>
        <w:rPr>
          <w:rFonts w:ascii="宋体" w:hAnsi="宋体"/>
          <w:color w:val="auto"/>
          <w:sz w:val="24"/>
          <w:szCs w:val="24"/>
        </w:rPr>
        <w:t>供</w:t>
      </w:r>
      <w:r>
        <w:rPr>
          <w:rFonts w:hint="eastAsia" w:ascii="宋体" w:hAnsi="宋体"/>
          <w:color w:val="auto"/>
          <w:sz w:val="24"/>
          <w:szCs w:val="24"/>
        </w:rPr>
        <w:t xml:space="preserve"> </w:t>
      </w:r>
      <w:r>
        <w:rPr>
          <w:rFonts w:ascii="宋体" w:hAnsi="宋体"/>
          <w:color w:val="auto"/>
          <w:sz w:val="24"/>
          <w:szCs w:val="24"/>
        </w:rPr>
        <w:t>应</w:t>
      </w:r>
      <w:r>
        <w:rPr>
          <w:rFonts w:hint="eastAsia" w:ascii="宋体" w:hAnsi="宋体"/>
          <w:color w:val="auto"/>
          <w:sz w:val="24"/>
          <w:szCs w:val="24"/>
        </w:rPr>
        <w:t xml:space="preserve"> </w:t>
      </w:r>
      <w:r>
        <w:rPr>
          <w:rFonts w:ascii="宋体" w:hAnsi="宋体"/>
          <w:color w:val="auto"/>
          <w:sz w:val="24"/>
          <w:szCs w:val="24"/>
        </w:rPr>
        <w:t>商：</w:t>
      </w:r>
      <w:r>
        <w:rPr>
          <w:rFonts w:hint="eastAsia" w:ascii="宋体" w:hAnsi="宋体"/>
          <w:color w:val="auto"/>
          <w:sz w:val="24"/>
          <w:szCs w:val="24"/>
          <w:u w:val="single"/>
        </w:rPr>
        <w:t xml:space="preserve">                                      </w:t>
      </w:r>
      <w:r>
        <w:rPr>
          <w:rFonts w:ascii="宋体" w:hAnsi="宋体"/>
          <w:color w:val="auto"/>
          <w:sz w:val="24"/>
          <w:szCs w:val="24"/>
        </w:rPr>
        <w:t>（盖单位章）</w:t>
      </w:r>
    </w:p>
    <w:p>
      <w:pPr>
        <w:spacing w:line="460" w:lineRule="exact"/>
        <w:ind w:firstLine="1920" w:firstLineChars="800"/>
        <w:jc w:val="left"/>
        <w:rPr>
          <w:rFonts w:ascii="宋体" w:hAnsi="宋体"/>
          <w:color w:val="auto"/>
          <w:sz w:val="24"/>
          <w:szCs w:val="24"/>
        </w:rPr>
      </w:pPr>
      <w:r>
        <w:rPr>
          <w:rFonts w:ascii="宋体" w:hAnsi="宋体"/>
          <w:color w:val="auto"/>
          <w:sz w:val="24"/>
          <w:szCs w:val="24"/>
        </w:rPr>
        <w:t>法定代表人（主要负责人）或其授权的代理人：</w:t>
      </w:r>
      <w:r>
        <w:rPr>
          <w:rFonts w:hint="eastAsia" w:ascii="宋体" w:hAnsi="宋体"/>
          <w:color w:val="auto"/>
          <w:sz w:val="24"/>
          <w:szCs w:val="24"/>
          <w:u w:val="single"/>
        </w:rPr>
        <w:t xml:space="preserve">          </w:t>
      </w:r>
      <w:r>
        <w:rPr>
          <w:rFonts w:ascii="宋体" w:hAnsi="宋体"/>
          <w:color w:val="auto"/>
          <w:sz w:val="24"/>
          <w:szCs w:val="24"/>
        </w:rPr>
        <w:t>（签字）</w:t>
      </w:r>
    </w:p>
    <w:p>
      <w:pPr>
        <w:spacing w:line="460" w:lineRule="exact"/>
        <w:ind w:firstLine="1920" w:firstLineChars="800"/>
        <w:jc w:val="left"/>
        <w:rPr>
          <w:rFonts w:ascii="宋体" w:hAnsi="宋体"/>
          <w:color w:val="auto"/>
          <w:sz w:val="24"/>
          <w:szCs w:val="24"/>
          <w:u w:val="single"/>
        </w:rPr>
      </w:pPr>
      <w:r>
        <w:rPr>
          <w:rFonts w:ascii="宋体" w:hAnsi="宋体"/>
          <w:color w:val="auto"/>
          <w:sz w:val="24"/>
          <w:szCs w:val="24"/>
        </w:rPr>
        <w:t>地</w:t>
      </w:r>
      <w:r>
        <w:rPr>
          <w:rFonts w:hint="eastAsia" w:ascii="宋体" w:hAnsi="宋体"/>
          <w:color w:val="auto"/>
          <w:sz w:val="24"/>
          <w:szCs w:val="24"/>
        </w:rPr>
        <w:t xml:space="preserve">    </w:t>
      </w:r>
      <w:r>
        <w:rPr>
          <w:rFonts w:ascii="宋体" w:hAnsi="宋体"/>
          <w:color w:val="auto"/>
          <w:sz w:val="24"/>
          <w:szCs w:val="24"/>
        </w:rPr>
        <w:t>址：</w:t>
      </w:r>
      <w:r>
        <w:rPr>
          <w:rFonts w:hint="eastAsia" w:ascii="宋体" w:hAnsi="宋体"/>
          <w:color w:val="auto"/>
          <w:sz w:val="24"/>
          <w:szCs w:val="24"/>
          <w:u w:val="single"/>
        </w:rPr>
        <w:t xml:space="preserve">                                               </w:t>
      </w:r>
    </w:p>
    <w:p>
      <w:pPr>
        <w:spacing w:line="460" w:lineRule="exact"/>
        <w:ind w:firstLine="1920" w:firstLineChars="800"/>
        <w:jc w:val="left"/>
        <w:rPr>
          <w:rFonts w:ascii="宋体" w:hAnsi="宋体"/>
          <w:color w:val="auto"/>
          <w:sz w:val="24"/>
          <w:szCs w:val="24"/>
          <w:u w:val="single"/>
        </w:rPr>
      </w:pPr>
      <w:r>
        <w:rPr>
          <w:rFonts w:hint="eastAsia" w:ascii="宋体" w:hAnsi="宋体"/>
          <w:color w:val="auto"/>
          <w:sz w:val="24"/>
          <w:szCs w:val="24"/>
        </w:rPr>
        <w:t>电子邮箱：</w:t>
      </w:r>
      <w:r>
        <w:rPr>
          <w:rFonts w:hint="eastAsia" w:ascii="宋体" w:hAnsi="宋体"/>
          <w:color w:val="auto"/>
          <w:sz w:val="24"/>
          <w:szCs w:val="24"/>
          <w:u w:val="single"/>
        </w:rPr>
        <w:t xml:space="preserve">                                               </w:t>
      </w:r>
    </w:p>
    <w:p>
      <w:pPr>
        <w:spacing w:line="460" w:lineRule="exact"/>
        <w:ind w:firstLine="1920" w:firstLineChars="800"/>
        <w:jc w:val="left"/>
        <w:rPr>
          <w:rFonts w:ascii="宋体" w:hAnsi="宋体"/>
          <w:color w:val="auto"/>
          <w:sz w:val="24"/>
          <w:szCs w:val="24"/>
        </w:rPr>
      </w:pPr>
      <w:r>
        <w:rPr>
          <w:rFonts w:hint="eastAsia" w:ascii="宋体" w:hAnsi="宋体"/>
          <w:color w:val="auto"/>
          <w:sz w:val="24"/>
          <w:szCs w:val="24"/>
        </w:rPr>
        <w:t>电    话：</w:t>
      </w:r>
      <w:r>
        <w:rPr>
          <w:rFonts w:hint="eastAsia" w:ascii="宋体" w:hAnsi="宋体"/>
          <w:color w:val="auto"/>
          <w:sz w:val="24"/>
          <w:szCs w:val="24"/>
          <w:u w:val="single"/>
        </w:rPr>
        <w:t xml:space="preserve">                                               </w:t>
      </w:r>
    </w:p>
    <w:p>
      <w:pPr>
        <w:spacing w:line="460" w:lineRule="exact"/>
        <w:ind w:firstLine="1920" w:firstLineChars="800"/>
        <w:jc w:val="left"/>
        <w:rPr>
          <w:rFonts w:ascii="宋体" w:hAnsi="宋体"/>
          <w:color w:val="auto"/>
          <w:sz w:val="24"/>
          <w:szCs w:val="24"/>
        </w:rPr>
      </w:pPr>
      <w:r>
        <w:rPr>
          <w:rFonts w:hint="eastAsia" w:ascii="宋体" w:hAnsi="宋体"/>
          <w:color w:val="auto"/>
          <w:sz w:val="24"/>
          <w:szCs w:val="24"/>
        </w:rPr>
        <w:t>传    真：</w:t>
      </w:r>
      <w:r>
        <w:rPr>
          <w:rFonts w:hint="eastAsia" w:ascii="宋体" w:hAnsi="宋体"/>
          <w:color w:val="auto"/>
          <w:sz w:val="24"/>
          <w:szCs w:val="24"/>
          <w:u w:val="single"/>
        </w:rPr>
        <w:t xml:space="preserve">                                               </w:t>
      </w:r>
    </w:p>
    <w:p>
      <w:pPr>
        <w:spacing w:line="460" w:lineRule="exact"/>
        <w:ind w:firstLine="7800" w:firstLineChars="3250"/>
        <w:jc w:val="left"/>
        <w:rPr>
          <w:rFonts w:ascii="宋体" w:hAnsi="宋体"/>
          <w:color w:val="auto"/>
          <w:sz w:val="24"/>
          <w:szCs w:val="24"/>
        </w:rPr>
      </w:pPr>
      <w:r>
        <w:rPr>
          <w:rFonts w:hint="eastAsia" w:ascii="宋体" w:hAnsi="宋体"/>
          <w:color w:val="auto"/>
          <w:sz w:val="24"/>
          <w:szCs w:val="24"/>
        </w:rPr>
        <w:t>年    月    日</w:t>
      </w:r>
    </w:p>
    <w:p>
      <w:pPr>
        <w:spacing w:line="400" w:lineRule="exact"/>
        <w:jc w:val="center"/>
        <w:rPr>
          <w:rFonts w:ascii="宋体" w:hAnsi="宋体"/>
          <w:color w:val="auto"/>
          <w:sz w:val="32"/>
          <w:szCs w:val="32"/>
        </w:rPr>
      </w:pPr>
      <w:r>
        <w:rPr>
          <w:rFonts w:ascii="宋体" w:hAnsi="宋体"/>
          <w:color w:val="auto"/>
          <w:sz w:val="32"/>
          <w:szCs w:val="32"/>
        </w:rPr>
        <w:t>二、授权委托书</w:t>
      </w:r>
    </w:p>
    <w:p>
      <w:pPr>
        <w:spacing w:line="480" w:lineRule="exact"/>
        <w:jc w:val="center"/>
        <w:rPr>
          <w:rFonts w:ascii="宋体" w:hAnsi="宋体"/>
          <w:color w:val="auto"/>
          <w:sz w:val="24"/>
          <w:szCs w:val="24"/>
        </w:rPr>
      </w:pPr>
      <w:r>
        <w:rPr>
          <w:rFonts w:ascii="宋体" w:hAnsi="宋体"/>
          <w:color w:val="auto"/>
          <w:sz w:val="24"/>
          <w:szCs w:val="24"/>
        </w:rPr>
        <w:t>（适用于有委托代理人的情况）</w:t>
      </w:r>
    </w:p>
    <w:p>
      <w:pPr>
        <w:spacing w:line="480" w:lineRule="exact"/>
        <w:jc w:val="left"/>
        <w:rPr>
          <w:rFonts w:ascii="宋体" w:hAnsi="宋体"/>
          <w:color w:val="auto"/>
          <w:sz w:val="24"/>
          <w:szCs w:val="24"/>
        </w:rPr>
      </w:pPr>
    </w:p>
    <w:p>
      <w:pPr>
        <w:spacing w:line="480" w:lineRule="exact"/>
        <w:ind w:firstLine="480" w:firstLineChars="200"/>
        <w:jc w:val="left"/>
        <w:rPr>
          <w:rFonts w:ascii="宋体" w:hAnsi="宋体"/>
          <w:color w:val="auto"/>
          <w:sz w:val="24"/>
          <w:szCs w:val="24"/>
          <w:u w:val="single"/>
        </w:rPr>
      </w:pPr>
      <w:r>
        <w:rPr>
          <w:rFonts w:ascii="宋体" w:hAnsi="宋体"/>
          <w:color w:val="auto"/>
          <w:sz w:val="24"/>
          <w:szCs w:val="24"/>
        </w:rPr>
        <w:t>本人</w:t>
      </w:r>
      <w:r>
        <w:rPr>
          <w:rFonts w:hint="eastAsia" w:ascii="宋体" w:hAnsi="宋体"/>
          <w:color w:val="auto"/>
          <w:sz w:val="24"/>
          <w:szCs w:val="24"/>
          <w:u w:val="single"/>
        </w:rPr>
        <w:t xml:space="preserve">        </w:t>
      </w:r>
      <w:r>
        <w:rPr>
          <w:rFonts w:ascii="宋体" w:hAnsi="宋体"/>
          <w:color w:val="auto"/>
          <w:sz w:val="24"/>
          <w:szCs w:val="24"/>
        </w:rPr>
        <w:t>系</w:t>
      </w:r>
      <w:r>
        <w:rPr>
          <w:rFonts w:hint="eastAsia" w:ascii="宋体" w:hAnsi="宋体"/>
          <w:color w:val="auto"/>
          <w:sz w:val="24"/>
          <w:szCs w:val="24"/>
          <w:u w:val="single"/>
        </w:rPr>
        <w:t xml:space="preserve">        </w:t>
      </w:r>
      <w:r>
        <w:rPr>
          <w:rFonts w:ascii="宋体" w:hAnsi="宋体"/>
          <w:color w:val="auto"/>
          <w:sz w:val="24"/>
          <w:szCs w:val="24"/>
        </w:rPr>
        <w:t>的法定代表人（主要负责人），现委托</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为我方代理人。代理人根据授权</w:t>
      </w:r>
      <w:r>
        <w:rPr>
          <w:rFonts w:hint="eastAsia" w:ascii="宋体" w:hAnsi="宋体"/>
          <w:color w:val="auto"/>
          <w:sz w:val="24"/>
          <w:szCs w:val="24"/>
        </w:rPr>
        <w:t>，</w:t>
      </w:r>
      <w:r>
        <w:rPr>
          <w:rFonts w:ascii="宋体" w:hAnsi="宋体"/>
          <w:color w:val="auto"/>
          <w:sz w:val="24"/>
          <w:szCs w:val="24"/>
        </w:rPr>
        <w:t>以我方名义签署、澄清确认、递交、撤回、修改</w:t>
      </w:r>
      <w:r>
        <w:rPr>
          <w:rFonts w:hint="eastAsia" w:ascii="宋体" w:hAnsi="宋体"/>
          <w:color w:val="auto"/>
          <w:sz w:val="24"/>
          <w:szCs w:val="24"/>
        </w:rPr>
        <w:t>比选</w:t>
      </w:r>
      <w:r>
        <w:rPr>
          <w:rFonts w:ascii="宋体" w:hAnsi="宋体"/>
          <w:color w:val="auto"/>
          <w:sz w:val="24"/>
          <w:szCs w:val="24"/>
        </w:rPr>
        <w:t>项目响应文件、签订合同和处理有关事宜，其法律后果由我方承担。</w:t>
      </w:r>
    </w:p>
    <w:p>
      <w:pPr>
        <w:spacing w:line="480" w:lineRule="exact"/>
        <w:jc w:val="left"/>
        <w:rPr>
          <w:rFonts w:ascii="宋体" w:hAnsi="宋体"/>
          <w:color w:val="auto"/>
          <w:sz w:val="24"/>
          <w:szCs w:val="24"/>
        </w:rPr>
      </w:pPr>
      <w:r>
        <w:rPr>
          <w:rFonts w:ascii="宋体" w:hAnsi="宋体"/>
          <w:color w:val="auto"/>
          <w:sz w:val="24"/>
          <w:szCs w:val="24"/>
        </w:rPr>
        <w:t>委托期限：自本委托书签署之日起至</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比选</w:t>
      </w:r>
      <w:r>
        <w:rPr>
          <w:rFonts w:ascii="宋体" w:hAnsi="宋体"/>
          <w:color w:val="auto"/>
          <w:sz w:val="24"/>
          <w:szCs w:val="24"/>
        </w:rPr>
        <w:t>项目签订采购合同之日止。</w:t>
      </w:r>
    </w:p>
    <w:p>
      <w:pPr>
        <w:spacing w:line="480" w:lineRule="exact"/>
        <w:ind w:firstLine="480" w:firstLineChars="200"/>
        <w:jc w:val="left"/>
        <w:rPr>
          <w:rFonts w:ascii="宋体" w:hAnsi="宋体"/>
          <w:color w:val="auto"/>
          <w:sz w:val="24"/>
          <w:szCs w:val="24"/>
        </w:rPr>
      </w:pPr>
      <w:r>
        <w:rPr>
          <w:rFonts w:ascii="宋体" w:hAnsi="宋体"/>
          <w:color w:val="auto"/>
          <w:sz w:val="24"/>
          <w:szCs w:val="24"/>
        </w:rPr>
        <w:t>代理人无转委托权。</w:t>
      </w:r>
    </w:p>
    <w:p>
      <w:pPr>
        <w:spacing w:line="480" w:lineRule="exact"/>
        <w:ind w:firstLine="480" w:firstLineChars="200"/>
        <w:jc w:val="left"/>
        <w:rPr>
          <w:rFonts w:ascii="宋体" w:hAnsi="宋体"/>
          <w:color w:val="auto"/>
          <w:sz w:val="24"/>
          <w:szCs w:val="24"/>
        </w:rPr>
      </w:pPr>
    </w:p>
    <w:p>
      <w:pPr>
        <w:spacing w:line="480" w:lineRule="exact"/>
        <w:ind w:firstLine="480" w:firstLineChars="200"/>
        <w:jc w:val="left"/>
        <w:rPr>
          <w:rFonts w:ascii="宋体" w:hAnsi="宋体"/>
          <w:color w:val="auto"/>
          <w:sz w:val="24"/>
          <w:szCs w:val="24"/>
        </w:rPr>
      </w:pPr>
      <w:r>
        <w:rPr>
          <w:rFonts w:ascii="宋体" w:hAnsi="宋体"/>
          <w:color w:val="auto"/>
          <w:sz w:val="24"/>
          <w:szCs w:val="24"/>
        </w:rPr>
        <w:t>附：法定代表人（主要负责人）身份证复印件及委托代理人身份证复印件。</w:t>
      </w: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ind w:firstLine="3000" w:firstLineChars="1250"/>
        <w:jc w:val="left"/>
        <w:rPr>
          <w:rFonts w:ascii="宋体" w:hAnsi="宋体"/>
          <w:color w:val="auto"/>
          <w:sz w:val="24"/>
          <w:szCs w:val="24"/>
        </w:rPr>
      </w:pPr>
      <w:r>
        <w:rPr>
          <w:rFonts w:hint="eastAsia" w:ascii="宋体" w:hAnsi="宋体"/>
          <w:color w:val="auto"/>
          <w:sz w:val="24"/>
          <w:szCs w:val="24"/>
          <w:lang w:val="en-US" w:eastAsia="zh-CN"/>
        </w:rPr>
        <w:t>响应人</w:t>
      </w:r>
      <w:r>
        <w:rPr>
          <w:rFonts w:ascii="宋体" w:hAnsi="宋体"/>
          <w:color w:val="auto"/>
          <w:sz w:val="24"/>
          <w:szCs w:val="24"/>
        </w:rPr>
        <w:t>：</w:t>
      </w:r>
      <w:r>
        <w:rPr>
          <w:rFonts w:hint="eastAsia" w:ascii="宋体" w:hAnsi="宋体"/>
          <w:color w:val="auto"/>
          <w:sz w:val="24"/>
          <w:szCs w:val="24"/>
          <w:u w:val="single"/>
        </w:rPr>
        <w:t xml:space="preserve">                             </w:t>
      </w:r>
      <w:r>
        <w:rPr>
          <w:rFonts w:ascii="宋体" w:hAnsi="宋体"/>
          <w:color w:val="auto"/>
          <w:sz w:val="24"/>
          <w:szCs w:val="24"/>
        </w:rPr>
        <w:t>（盖单位章）</w:t>
      </w:r>
    </w:p>
    <w:p>
      <w:pPr>
        <w:spacing w:line="480" w:lineRule="exact"/>
        <w:ind w:firstLine="3000" w:firstLineChars="1250"/>
        <w:jc w:val="left"/>
        <w:rPr>
          <w:rFonts w:ascii="宋体" w:hAnsi="宋体"/>
          <w:color w:val="auto"/>
          <w:sz w:val="24"/>
          <w:szCs w:val="24"/>
        </w:rPr>
      </w:pPr>
      <w:r>
        <w:rPr>
          <w:rFonts w:ascii="宋体" w:hAnsi="宋体"/>
          <w:color w:val="auto"/>
          <w:sz w:val="24"/>
          <w:szCs w:val="24"/>
        </w:rPr>
        <w:t>法定代表人（主要负责人）：</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rPr>
        <w:t>（签字）</w:t>
      </w:r>
    </w:p>
    <w:p>
      <w:pPr>
        <w:spacing w:line="480" w:lineRule="exact"/>
        <w:ind w:firstLine="3000" w:firstLineChars="1250"/>
        <w:jc w:val="left"/>
        <w:rPr>
          <w:rFonts w:ascii="宋体" w:hAnsi="宋体"/>
          <w:color w:val="auto"/>
          <w:sz w:val="24"/>
          <w:szCs w:val="24"/>
          <w:u w:val="single"/>
        </w:rPr>
      </w:pPr>
      <w:r>
        <w:rPr>
          <w:rFonts w:ascii="宋体" w:hAnsi="宋体"/>
          <w:color w:val="auto"/>
          <w:sz w:val="24"/>
          <w:szCs w:val="24"/>
        </w:rPr>
        <w:t>身份证号码：</w:t>
      </w:r>
      <w:r>
        <w:rPr>
          <w:rFonts w:hint="eastAsia" w:ascii="宋体" w:hAnsi="宋体"/>
          <w:color w:val="auto"/>
          <w:sz w:val="24"/>
          <w:szCs w:val="24"/>
          <w:u w:val="single"/>
        </w:rPr>
        <w:t xml:space="preserve">                             </w:t>
      </w:r>
    </w:p>
    <w:p>
      <w:pPr>
        <w:spacing w:line="480" w:lineRule="exact"/>
        <w:ind w:firstLine="3000" w:firstLineChars="1250"/>
        <w:jc w:val="left"/>
        <w:rPr>
          <w:rFonts w:ascii="宋体" w:hAnsi="宋体"/>
          <w:color w:val="auto"/>
          <w:sz w:val="24"/>
          <w:szCs w:val="24"/>
        </w:rPr>
      </w:pPr>
      <w:r>
        <w:rPr>
          <w:rFonts w:ascii="宋体" w:hAnsi="宋体"/>
          <w:color w:val="auto"/>
          <w:sz w:val="24"/>
          <w:szCs w:val="24"/>
        </w:rPr>
        <w:t>委托代理人：</w:t>
      </w:r>
      <w:r>
        <w:rPr>
          <w:rFonts w:hint="eastAsia" w:ascii="宋体" w:hAnsi="宋体"/>
          <w:color w:val="auto"/>
          <w:sz w:val="24"/>
          <w:szCs w:val="24"/>
          <w:u w:val="single"/>
        </w:rPr>
        <w:t xml:space="preserve">                              </w:t>
      </w:r>
      <w:r>
        <w:rPr>
          <w:rFonts w:ascii="宋体" w:hAnsi="宋体"/>
          <w:color w:val="auto"/>
          <w:sz w:val="24"/>
          <w:szCs w:val="24"/>
        </w:rPr>
        <w:t>（签字）</w:t>
      </w:r>
    </w:p>
    <w:p>
      <w:pPr>
        <w:spacing w:line="480" w:lineRule="exact"/>
        <w:ind w:firstLine="3000" w:firstLineChars="1250"/>
        <w:jc w:val="left"/>
        <w:rPr>
          <w:rFonts w:ascii="宋体" w:hAnsi="宋体"/>
          <w:color w:val="auto"/>
          <w:sz w:val="24"/>
          <w:szCs w:val="24"/>
          <w:u w:val="single"/>
        </w:rPr>
      </w:pPr>
      <w:r>
        <w:rPr>
          <w:rFonts w:ascii="宋体" w:hAnsi="宋体"/>
          <w:color w:val="auto"/>
          <w:sz w:val="24"/>
          <w:szCs w:val="24"/>
        </w:rPr>
        <w:t>身份证号码：</w:t>
      </w:r>
      <w:r>
        <w:rPr>
          <w:rFonts w:hint="eastAsia" w:ascii="宋体" w:hAnsi="宋体"/>
          <w:color w:val="auto"/>
          <w:sz w:val="24"/>
          <w:szCs w:val="24"/>
          <w:u w:val="single"/>
        </w:rPr>
        <w:t xml:space="preserve">                             </w:t>
      </w:r>
    </w:p>
    <w:p>
      <w:pPr>
        <w:spacing w:line="480" w:lineRule="exact"/>
        <w:ind w:firstLine="7440" w:firstLineChars="3100"/>
        <w:jc w:val="left"/>
        <w:rPr>
          <w:rFonts w:ascii="宋体" w:hAnsi="宋体"/>
          <w:color w:val="auto"/>
          <w:sz w:val="24"/>
          <w:szCs w:val="24"/>
        </w:rPr>
      </w:pPr>
    </w:p>
    <w:p>
      <w:pPr>
        <w:spacing w:line="480" w:lineRule="exact"/>
        <w:ind w:firstLine="7440" w:firstLineChars="3100"/>
        <w:jc w:val="left"/>
        <w:rPr>
          <w:rFonts w:ascii="宋体" w:hAnsi="宋体"/>
          <w:color w:val="auto"/>
          <w:sz w:val="24"/>
          <w:szCs w:val="24"/>
        </w:rPr>
      </w:pPr>
      <w:r>
        <w:rPr>
          <w:rFonts w:hint="eastAsia" w:ascii="宋体" w:hAnsi="宋体"/>
          <w:color w:val="auto"/>
          <w:sz w:val="24"/>
          <w:szCs w:val="24"/>
        </w:rPr>
        <w:t xml:space="preserve">年    月    </w:t>
      </w:r>
      <w:r>
        <w:rPr>
          <w:rFonts w:ascii="宋体" w:hAnsi="宋体"/>
          <w:color w:val="auto"/>
          <w:sz w:val="24"/>
          <w:szCs w:val="24"/>
        </w:rPr>
        <w:t>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ascii="宋体" w:hAnsi="宋体"/>
          <w:color w:val="auto"/>
          <w:sz w:val="32"/>
          <w:szCs w:val="32"/>
        </w:rPr>
      </w:pPr>
      <w:r>
        <w:rPr>
          <w:rFonts w:hint="eastAsia" w:ascii="宋体" w:hAnsi="宋体"/>
          <w:color w:val="auto"/>
          <w:sz w:val="32"/>
          <w:szCs w:val="32"/>
        </w:rPr>
        <w:t>三、法定代表人（主要负责人）身份证明</w:t>
      </w:r>
    </w:p>
    <w:p>
      <w:pPr>
        <w:spacing w:line="480" w:lineRule="exact"/>
        <w:ind w:left="765"/>
        <w:rPr>
          <w:rFonts w:ascii="宋体" w:hAnsi="宋体"/>
          <w:color w:val="auto"/>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响应人名称：</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单位性质：</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地址：</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成立时间：</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olor w:val="auto"/>
          <w:kern w:val="0"/>
          <w:sz w:val="24"/>
          <w:szCs w:val="24"/>
        </w:rPr>
        <w:t xml:space="preserve"> </w:t>
      </w:r>
      <w:r>
        <w:rPr>
          <w:rFonts w:hint="eastAsia" w:ascii="宋体" w:hAnsi="宋体" w:cs="MingLiU"/>
          <w:color w:val="auto"/>
          <w:spacing w:val="-1"/>
          <w:kern w:val="0"/>
          <w:sz w:val="24"/>
          <w:szCs w:val="24"/>
        </w:rPr>
        <w:t>年</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olor w:val="auto"/>
          <w:kern w:val="0"/>
          <w:sz w:val="24"/>
          <w:szCs w:val="24"/>
          <w:u w:val="single"/>
        </w:rPr>
        <w:t xml:space="preserve"> </w:t>
      </w:r>
      <w:r>
        <w:rPr>
          <w:rFonts w:hint="eastAsia" w:ascii="宋体" w:hAnsi="宋体"/>
          <w:color w:val="auto"/>
          <w:kern w:val="0"/>
          <w:sz w:val="24"/>
          <w:szCs w:val="24"/>
        </w:rPr>
        <w:t xml:space="preserve"> </w:t>
      </w:r>
      <w:r>
        <w:rPr>
          <w:rFonts w:hint="eastAsia" w:ascii="宋体" w:hAnsi="宋体" w:cs="MingLiU"/>
          <w:color w:val="auto"/>
          <w:spacing w:val="-1"/>
          <w:kern w:val="0"/>
          <w:sz w:val="24"/>
          <w:szCs w:val="24"/>
        </w:rPr>
        <w:t>月</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 xml:space="preserve">  </w:t>
      </w:r>
      <w:r>
        <w:rPr>
          <w:rFonts w:hint="eastAsia" w:ascii="宋体" w:hAnsi="宋体" w:cs="MingLiU"/>
          <w:color w:val="auto"/>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经营期限：</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姓名：</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olor w:val="auto"/>
          <w:kern w:val="0"/>
          <w:sz w:val="24"/>
          <w:szCs w:val="24"/>
        </w:rPr>
        <w:t xml:space="preserve"> </w:t>
      </w:r>
      <w:r>
        <w:rPr>
          <w:rFonts w:hint="eastAsia" w:ascii="宋体" w:hAnsi="宋体" w:cs="MingLiU"/>
          <w:color w:val="auto"/>
          <w:kern w:val="0"/>
          <w:sz w:val="24"/>
          <w:szCs w:val="24"/>
        </w:rPr>
        <w:t>性别</w:t>
      </w:r>
      <w:r>
        <w:rPr>
          <w:rFonts w:hint="eastAsia" w:ascii="宋体" w:hAnsi="宋体" w:cs="MingLiU"/>
          <w:color w:val="auto"/>
          <w:spacing w:val="-1"/>
          <w:kern w:val="0"/>
          <w:sz w:val="24"/>
          <w:szCs w:val="24"/>
        </w:rPr>
        <w:t>：</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olor w:val="auto"/>
          <w:kern w:val="0"/>
          <w:sz w:val="24"/>
          <w:szCs w:val="24"/>
        </w:rPr>
        <w:t xml:space="preserve"> </w:t>
      </w:r>
      <w:r>
        <w:rPr>
          <w:rFonts w:hint="eastAsia" w:ascii="宋体" w:hAnsi="宋体" w:cs="MingLiU"/>
          <w:color w:val="auto"/>
          <w:spacing w:val="-1"/>
          <w:kern w:val="0"/>
          <w:sz w:val="24"/>
          <w:szCs w:val="24"/>
        </w:rPr>
        <w:t>年</w:t>
      </w:r>
      <w:r>
        <w:rPr>
          <w:rFonts w:hint="eastAsia" w:ascii="宋体" w:hAnsi="宋体" w:cs="MingLiU"/>
          <w:color w:val="auto"/>
          <w:kern w:val="0"/>
          <w:sz w:val="24"/>
          <w:szCs w:val="24"/>
        </w:rPr>
        <w:t>龄：</w:t>
      </w:r>
      <w:r>
        <w:rPr>
          <w:rFonts w:hint="eastAsia" w:ascii="宋体" w:hAnsi="宋体" w:cs="MingLiU"/>
          <w:color w:val="auto"/>
          <w:w w:val="200"/>
          <w:kern w:val="0"/>
          <w:sz w:val="24"/>
          <w:szCs w:val="24"/>
          <w:u w:val="single"/>
        </w:rPr>
        <w:t xml:space="preserve">   </w:t>
      </w:r>
      <w:r>
        <w:rPr>
          <w:rFonts w:hint="eastAsia" w:ascii="宋体" w:hAnsi="宋体" w:cs="MingLiU"/>
          <w:color w:val="auto"/>
          <w:kern w:val="0"/>
          <w:sz w:val="24"/>
          <w:szCs w:val="24"/>
        </w:rPr>
        <w:t>职务：</w:t>
      </w:r>
      <w:r>
        <w:rPr>
          <w:rFonts w:hint="eastAsia" w:ascii="宋体" w:hAnsi="宋体" w:cs="MingLiU"/>
          <w:color w:val="auto"/>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系</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s="MingLiU"/>
          <w:color w:val="auto"/>
          <w:kern w:val="0"/>
          <w:sz w:val="24"/>
          <w:szCs w:val="24"/>
        </w:rPr>
        <w:t>的法定代表人（主要负责人）。</w:t>
      </w:r>
    </w:p>
    <w:p>
      <w:pPr>
        <w:autoSpaceDE w:val="0"/>
        <w:autoSpaceDN w:val="0"/>
        <w:adjustRightInd w:val="0"/>
        <w:snapToGrid w:val="0"/>
        <w:spacing w:line="480" w:lineRule="exact"/>
        <w:jc w:val="left"/>
        <w:rPr>
          <w:rFonts w:ascii="宋体" w:hAnsi="宋体" w:cs="MingLiU"/>
          <w:color w:val="auto"/>
          <w:kern w:val="0"/>
          <w:sz w:val="24"/>
          <w:szCs w:val="24"/>
        </w:rPr>
      </w:pPr>
    </w:p>
    <w:p>
      <w:pPr>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特此证明。</w:t>
      </w:r>
    </w:p>
    <w:p>
      <w:pPr>
        <w:autoSpaceDE w:val="0"/>
        <w:autoSpaceDN w:val="0"/>
        <w:adjustRightInd w:val="0"/>
        <w:snapToGrid w:val="0"/>
        <w:spacing w:line="480" w:lineRule="exact"/>
        <w:jc w:val="left"/>
        <w:rPr>
          <w:rFonts w:ascii="宋体" w:hAnsi="宋体" w:cs="MingLiU"/>
          <w:color w:val="auto"/>
          <w:kern w:val="0"/>
          <w:sz w:val="24"/>
          <w:szCs w:val="24"/>
        </w:rPr>
      </w:pPr>
    </w:p>
    <w:p>
      <w:pPr>
        <w:autoSpaceDE w:val="0"/>
        <w:autoSpaceDN w:val="0"/>
        <w:adjustRightInd w:val="0"/>
        <w:snapToGrid w:val="0"/>
        <w:spacing w:line="480" w:lineRule="exact"/>
        <w:jc w:val="left"/>
        <w:rPr>
          <w:rFonts w:ascii="宋体" w:hAnsi="宋体" w:cs="MingLiU"/>
          <w:color w:val="auto"/>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color w:val="auto"/>
          <w:kern w:val="0"/>
          <w:sz w:val="24"/>
          <w:szCs w:val="24"/>
        </w:rPr>
      </w:pPr>
      <w:r>
        <w:rPr>
          <w:rFonts w:hint="eastAsia" w:ascii="宋体" w:hAnsi="宋体" w:cs="MingLiU"/>
          <w:color w:val="auto"/>
          <w:kern w:val="0"/>
          <w:sz w:val="24"/>
          <w:szCs w:val="24"/>
        </w:rPr>
        <w:t>响应人：</w:t>
      </w:r>
      <w:r>
        <w:rPr>
          <w:rFonts w:hint="eastAsia" w:ascii="宋体" w:hAnsi="宋体" w:cs="MingLiU"/>
          <w:color w:val="auto"/>
          <w:w w:val="200"/>
          <w:kern w:val="0"/>
          <w:sz w:val="24"/>
          <w:szCs w:val="24"/>
          <w:u w:val="single"/>
        </w:rPr>
        <w:t xml:space="preserve">                </w:t>
      </w:r>
      <w:r>
        <w:rPr>
          <w:rFonts w:hint="eastAsia" w:ascii="宋体" w:hAnsi="宋体" w:cs="MingLiU"/>
          <w:color w:val="auto"/>
          <w:spacing w:val="-1"/>
          <w:kern w:val="0"/>
          <w:sz w:val="24"/>
          <w:szCs w:val="24"/>
        </w:rPr>
        <w:t>（</w:t>
      </w:r>
      <w:r>
        <w:rPr>
          <w:rFonts w:hint="eastAsia" w:ascii="宋体" w:hAnsi="宋体" w:cs="MingLiU"/>
          <w:color w:val="auto"/>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color w:val="auto"/>
          <w:kern w:val="0"/>
          <w:sz w:val="24"/>
          <w:szCs w:val="24"/>
        </w:rPr>
      </w:pP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s="MingLiU"/>
          <w:color w:val="auto"/>
          <w:spacing w:val="-1"/>
          <w:kern w:val="0"/>
          <w:sz w:val="24"/>
          <w:szCs w:val="24"/>
        </w:rPr>
        <w:t>年</w:t>
      </w:r>
      <w:r>
        <w:rPr>
          <w:rFonts w:hint="eastAsia" w:ascii="宋体" w:hAnsi="宋体" w:cs="MingLiU"/>
          <w:color w:val="auto"/>
          <w:w w:val="200"/>
          <w:kern w:val="0"/>
          <w:sz w:val="24"/>
          <w:szCs w:val="24"/>
          <w:u w:val="single"/>
        </w:rPr>
        <w:t xml:space="preserve">   </w:t>
      </w:r>
      <w:r>
        <w:rPr>
          <w:rFonts w:hint="eastAsia" w:ascii="宋体" w:hAnsi="宋体" w:cs="MingLiU"/>
          <w:color w:val="auto"/>
          <w:kern w:val="0"/>
          <w:sz w:val="24"/>
          <w:szCs w:val="24"/>
        </w:rPr>
        <w:t>月</w:t>
      </w:r>
      <w:r>
        <w:rPr>
          <w:rFonts w:hint="eastAsia" w:ascii="宋体" w:hAnsi="宋体" w:cs="MingLiU"/>
          <w:color w:val="auto"/>
          <w:w w:val="200"/>
          <w:kern w:val="0"/>
          <w:sz w:val="24"/>
          <w:szCs w:val="24"/>
          <w:u w:val="single"/>
        </w:rPr>
        <w:t xml:space="preserve">   </w:t>
      </w:r>
      <w:r>
        <w:rPr>
          <w:rFonts w:hint="eastAsia" w:ascii="宋体" w:hAnsi="宋体" w:cs="MingLiU"/>
          <w:color w:val="auto"/>
          <w:kern w:val="0"/>
          <w:sz w:val="24"/>
          <w:szCs w:val="24"/>
        </w:rPr>
        <w:t>日</w:t>
      </w:r>
    </w:p>
    <w:p>
      <w:pPr>
        <w:autoSpaceDE w:val="0"/>
        <w:autoSpaceDN w:val="0"/>
        <w:adjustRightInd w:val="0"/>
        <w:snapToGrid w:val="0"/>
        <w:spacing w:line="480" w:lineRule="exact"/>
        <w:jc w:val="left"/>
        <w:rPr>
          <w:rFonts w:ascii="宋体" w:hAnsi="宋体"/>
          <w:color w:val="auto"/>
          <w:kern w:val="0"/>
          <w:sz w:val="24"/>
          <w:szCs w:val="24"/>
        </w:rPr>
      </w:pPr>
    </w:p>
    <w:p>
      <w:pPr>
        <w:rPr>
          <w:rFonts w:ascii="宋体" w:hAnsi="宋体"/>
          <w:vanish/>
          <w:color w:val="auto"/>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color w:val="auto"/>
          <w:kern w:val="0"/>
        </w:rPr>
      </w:pPr>
    </w:p>
    <w:tbl>
      <w:tblPr>
        <w:tblStyle w:val="18"/>
        <w:tblpPr w:leftFromText="180" w:rightFromText="180" w:vertAnchor="text" w:horzAnchor="page" w:tblpX="6769" w:tblpY="3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0" w:firstLineChars="100"/>
              <w:rPr>
                <w:rFonts w:ascii="宋体" w:hAnsi="宋体"/>
                <w:color w:val="auto"/>
              </w:rPr>
            </w:pPr>
          </w:p>
          <w:p>
            <w:pPr>
              <w:spacing w:line="520" w:lineRule="exact"/>
              <w:ind w:firstLine="210" w:firstLineChars="100"/>
              <w:rPr>
                <w:rFonts w:ascii="宋体" w:hAnsi="宋体"/>
                <w:color w:val="auto"/>
              </w:rPr>
            </w:pPr>
            <w:r>
              <w:rPr>
                <w:rFonts w:hint="eastAsia" w:ascii="宋体" w:hAnsi="宋体"/>
                <w:color w:val="auto"/>
              </w:rPr>
              <w:t>法定代表人（主要负责人）身份证背面复印件</w:t>
            </w:r>
          </w:p>
          <w:p>
            <w:pPr>
              <w:spacing w:line="520" w:lineRule="exact"/>
              <w:rPr>
                <w:rFonts w:ascii="宋体" w:hAnsi="宋体"/>
                <w:color w:val="auto"/>
              </w:rPr>
            </w:pPr>
          </w:p>
        </w:tc>
      </w:tr>
    </w:tbl>
    <w:tbl>
      <w:tblPr>
        <w:tblStyle w:val="18"/>
        <w:tblpPr w:leftFromText="180" w:rightFromText="180" w:vertAnchor="text" w:horzAnchor="page" w:tblpX="1656" w:tblpY="5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0" w:firstLineChars="100"/>
              <w:rPr>
                <w:rFonts w:ascii="宋体" w:hAnsi="宋体"/>
                <w:color w:val="auto"/>
              </w:rPr>
            </w:pPr>
          </w:p>
          <w:p>
            <w:pPr>
              <w:spacing w:line="520" w:lineRule="exact"/>
              <w:ind w:firstLine="210" w:firstLineChars="100"/>
              <w:rPr>
                <w:rFonts w:ascii="宋体" w:hAnsi="宋体"/>
                <w:color w:val="auto"/>
              </w:rPr>
            </w:pPr>
            <w:r>
              <w:rPr>
                <w:rFonts w:hint="eastAsia" w:ascii="宋体" w:hAnsi="宋体"/>
                <w:color w:val="auto"/>
              </w:rPr>
              <w:t>法定代表人（主要负责人）身份证正面复印件</w:t>
            </w:r>
          </w:p>
          <w:p>
            <w:pPr>
              <w:spacing w:line="520" w:lineRule="exact"/>
              <w:rPr>
                <w:rFonts w:ascii="宋体" w:hAnsi="宋体"/>
                <w:color w:val="auto"/>
              </w:rPr>
            </w:pPr>
          </w:p>
        </w:tc>
      </w:tr>
    </w:tbl>
    <w:p>
      <w:pPr>
        <w:pStyle w:val="16"/>
        <w:rPr>
          <w:color w:val="auto"/>
        </w:rPr>
      </w:pPr>
    </w:p>
    <w:p>
      <w:pPr>
        <w:pStyle w:val="16"/>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16"/>
        <w:rPr>
          <w:color w:val="auto"/>
        </w:rPr>
      </w:pPr>
    </w:p>
    <w:p>
      <w:pPr>
        <w:rPr>
          <w:color w:val="auto"/>
        </w:rPr>
      </w:pPr>
    </w:p>
    <w:p>
      <w:pPr>
        <w:rPr>
          <w:color w:val="auto"/>
        </w:rPr>
      </w:pPr>
    </w:p>
    <w:p>
      <w:pPr>
        <w:tabs>
          <w:tab w:val="left" w:pos="874"/>
        </w:tabs>
        <w:jc w:val="left"/>
        <w:rPr>
          <w:color w:val="auto"/>
        </w:rPr>
      </w:pPr>
      <w:r>
        <w:rPr>
          <w:rFonts w:hint="eastAsia"/>
          <w:color w:val="auto"/>
        </w:rPr>
        <w:tab/>
      </w:r>
    </w:p>
    <w:p>
      <w:pPr>
        <w:spacing w:line="273" w:lineRule="auto"/>
        <w:jc w:val="center"/>
        <w:rPr>
          <w:rFonts w:ascii="宋体" w:hAnsi="宋体"/>
          <w:color w:val="auto"/>
          <w:sz w:val="32"/>
          <w:szCs w:val="32"/>
        </w:rPr>
      </w:pPr>
      <w:r>
        <w:rPr>
          <w:rFonts w:hint="eastAsia" w:ascii="宋体" w:hAnsi="宋体" w:cs="宋体"/>
          <w:color w:val="auto"/>
          <w:sz w:val="32"/>
          <w:szCs w:val="32"/>
          <w:lang w:val="en-US" w:eastAsia="zh-CN"/>
        </w:rPr>
        <w:t>四</w:t>
      </w:r>
      <w:r>
        <w:rPr>
          <w:rFonts w:hint="eastAsia" w:ascii="宋体" w:hAnsi="宋体" w:cs="宋体"/>
          <w:color w:val="auto"/>
          <w:sz w:val="32"/>
          <w:szCs w:val="32"/>
        </w:rPr>
        <w:t>、书面声明</w:t>
      </w:r>
    </w:p>
    <w:p>
      <w:pPr>
        <w:spacing w:line="420" w:lineRule="exact"/>
        <w:jc w:val="left"/>
        <w:rPr>
          <w:rFonts w:ascii="宋体" w:hAnsi="宋体"/>
          <w:color w:val="auto"/>
          <w:sz w:val="24"/>
          <w:szCs w:val="24"/>
          <w:u w:val="single"/>
        </w:rPr>
      </w:pPr>
    </w:p>
    <w:p>
      <w:pPr>
        <w:spacing w:line="420" w:lineRule="exact"/>
        <w:jc w:val="left"/>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s="宋体"/>
          <w:color w:val="auto"/>
          <w:sz w:val="24"/>
          <w:szCs w:val="24"/>
        </w:rPr>
        <w:t>比选人名称：</w:t>
      </w:r>
    </w:p>
    <w:p>
      <w:pPr>
        <w:spacing w:line="4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我方已仔细研究了</w:t>
      </w:r>
      <w:r>
        <w:rPr>
          <w:rFonts w:hint="eastAsia" w:ascii="宋体" w:hAnsi="宋体"/>
          <w:color w:val="auto"/>
          <w:sz w:val="24"/>
          <w:szCs w:val="24"/>
          <w:u w:val="single"/>
        </w:rPr>
        <w:t xml:space="preserve">                         </w:t>
      </w:r>
      <w:r>
        <w:rPr>
          <w:rFonts w:hint="eastAsia" w:ascii="宋体" w:hAnsi="宋体" w:cs="宋体"/>
          <w:color w:val="auto"/>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5"/>
        <w:widowControl w:val="0"/>
        <w:spacing w:before="0" w:beforeAutospacing="0" w:after="0" w:afterAutospacing="0" w:line="420" w:lineRule="exact"/>
        <w:jc w:val="both"/>
        <w:rPr>
          <w:color w:val="auto"/>
          <w:kern w:val="2"/>
          <w:sz w:val="28"/>
          <w:szCs w:val="28"/>
        </w:rPr>
      </w:pPr>
      <w:r>
        <w:rPr>
          <w:rFonts w:hint="eastAsia"/>
          <w:color w:val="auto"/>
          <w:kern w:val="2"/>
          <w:sz w:val="28"/>
          <w:szCs w:val="28"/>
        </w:rPr>
        <w:t xml:space="preserve"> </w:t>
      </w:r>
    </w:p>
    <w:p>
      <w:pPr>
        <w:pStyle w:val="15"/>
        <w:widowControl w:val="0"/>
        <w:spacing w:before="0" w:beforeAutospacing="0" w:after="0" w:afterAutospacing="0" w:line="420" w:lineRule="exact"/>
        <w:jc w:val="both"/>
        <w:rPr>
          <w:color w:val="auto"/>
          <w:kern w:val="2"/>
          <w:sz w:val="28"/>
          <w:szCs w:val="28"/>
        </w:rPr>
      </w:pPr>
      <w:r>
        <w:rPr>
          <w:rFonts w:hint="eastAsia"/>
          <w:color w:val="auto"/>
          <w:kern w:val="2"/>
          <w:sz w:val="28"/>
          <w:szCs w:val="28"/>
        </w:rPr>
        <w:t xml:space="preserve"> </w:t>
      </w:r>
    </w:p>
    <w:p>
      <w:pPr>
        <w:pStyle w:val="15"/>
        <w:widowControl w:val="0"/>
        <w:spacing w:before="0" w:beforeAutospacing="0" w:after="0" w:afterAutospacing="0" w:line="420" w:lineRule="exact"/>
        <w:jc w:val="both"/>
        <w:rPr>
          <w:color w:val="auto"/>
          <w:kern w:val="2"/>
          <w:sz w:val="28"/>
          <w:szCs w:val="28"/>
        </w:rPr>
      </w:pPr>
      <w:r>
        <w:rPr>
          <w:rFonts w:hint="eastAsia"/>
          <w:color w:val="auto"/>
          <w:kern w:val="2"/>
          <w:sz w:val="28"/>
          <w:szCs w:val="28"/>
        </w:rPr>
        <w:t xml:space="preserve"> </w:t>
      </w:r>
    </w:p>
    <w:p>
      <w:pPr>
        <w:pStyle w:val="15"/>
        <w:widowControl w:val="0"/>
        <w:spacing w:before="0" w:beforeAutospacing="0" w:after="0" w:afterAutospacing="0" w:line="420" w:lineRule="exact"/>
        <w:jc w:val="both"/>
        <w:rPr>
          <w:color w:val="auto"/>
          <w:kern w:val="2"/>
          <w:sz w:val="28"/>
          <w:szCs w:val="28"/>
        </w:rPr>
      </w:pPr>
      <w:r>
        <w:rPr>
          <w:rFonts w:hint="eastAsia"/>
          <w:color w:val="auto"/>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color w:val="auto"/>
          <w:kern w:val="0"/>
          <w:sz w:val="24"/>
          <w:szCs w:val="24"/>
        </w:rPr>
      </w:pPr>
      <w:r>
        <w:rPr>
          <w:rFonts w:hint="eastAsia" w:ascii="宋体" w:hAnsi="宋体" w:cs="宋体"/>
          <w:color w:val="auto"/>
          <w:kern w:val="0"/>
          <w:sz w:val="24"/>
          <w:szCs w:val="24"/>
        </w:rPr>
        <w:t>响应人：</w:t>
      </w:r>
      <w:r>
        <w:rPr>
          <w:rFonts w:hint="eastAsia" w:ascii="宋体" w:hAnsi="宋体" w:cs="MingLiU"/>
          <w:color w:val="auto"/>
          <w:kern w:val="0"/>
          <w:sz w:val="24"/>
          <w:szCs w:val="24"/>
          <w:u w:val="single"/>
        </w:rPr>
        <w:t xml:space="preserve">         </w:t>
      </w:r>
      <w:r>
        <w:rPr>
          <w:rFonts w:hint="eastAsia" w:ascii="宋体" w:hAnsi="宋体"/>
          <w:color w:val="auto"/>
          <w:kern w:val="0"/>
          <w:sz w:val="24"/>
          <w:szCs w:val="24"/>
          <w:u w:val="single"/>
        </w:rPr>
        <w:tab/>
      </w:r>
      <w:r>
        <w:rPr>
          <w:rFonts w:hint="eastAsia" w:ascii="宋体" w:hAnsi="宋体" w:cs="宋体"/>
          <w:color w:val="auto"/>
          <w:spacing w:val="-1"/>
          <w:kern w:val="0"/>
          <w:sz w:val="24"/>
          <w:szCs w:val="24"/>
        </w:rPr>
        <w:t>（</w:t>
      </w:r>
      <w:r>
        <w:rPr>
          <w:rFonts w:hint="eastAsia" w:ascii="宋体" w:hAnsi="宋体" w:cs="宋体"/>
          <w:color w:val="auto"/>
          <w:kern w:val="0"/>
          <w:sz w:val="24"/>
          <w:szCs w:val="24"/>
        </w:rPr>
        <w:t>盖单位公章）</w:t>
      </w:r>
    </w:p>
    <w:p>
      <w:pPr>
        <w:autoSpaceDE w:val="0"/>
        <w:autoSpaceDN w:val="0"/>
        <w:adjustRightInd w:val="0"/>
        <w:snapToGrid w:val="0"/>
        <w:spacing w:line="480" w:lineRule="exact"/>
        <w:jc w:val="left"/>
        <w:rPr>
          <w:rFonts w:ascii="宋体" w:hAnsi="宋体" w:cs="MingLiU"/>
          <w:color w:val="auto"/>
          <w:kern w:val="0"/>
          <w:sz w:val="24"/>
          <w:szCs w:val="24"/>
        </w:rPr>
      </w:pPr>
      <w:r>
        <w:rPr>
          <w:rFonts w:hint="eastAsia" w:ascii="宋体" w:hAnsi="宋体" w:cs="MingLiU"/>
          <w:color w:val="auto"/>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color w:val="auto"/>
          <w:kern w:val="0"/>
          <w:sz w:val="24"/>
          <w:szCs w:val="24"/>
        </w:rPr>
      </w:pPr>
      <w:r>
        <w:rPr>
          <w:rFonts w:hint="eastAsia" w:ascii="宋体" w:hAnsi="宋体" w:cs="MingLiU"/>
          <w:color w:val="auto"/>
          <w:kern w:val="0"/>
          <w:sz w:val="24"/>
          <w:szCs w:val="24"/>
          <w:u w:val="single"/>
        </w:rPr>
        <w:t xml:space="preserve"> </w:t>
      </w:r>
      <w:r>
        <w:rPr>
          <w:rFonts w:hint="eastAsia" w:ascii="宋体" w:hAnsi="宋体"/>
          <w:color w:val="auto"/>
          <w:kern w:val="0"/>
          <w:sz w:val="24"/>
          <w:szCs w:val="24"/>
          <w:u w:val="single"/>
        </w:rPr>
        <w:tab/>
      </w:r>
      <w:r>
        <w:rPr>
          <w:rFonts w:hint="eastAsia" w:ascii="宋体" w:hAnsi="宋体" w:cs="宋体"/>
          <w:color w:val="auto"/>
          <w:spacing w:val="-1"/>
          <w:kern w:val="0"/>
          <w:sz w:val="24"/>
          <w:szCs w:val="24"/>
        </w:rPr>
        <w:t>年</w:t>
      </w:r>
      <w:r>
        <w:rPr>
          <w:rFonts w:hint="eastAsia" w:ascii="宋体" w:hAnsi="宋体" w:cs="MingLiU"/>
          <w:color w:val="auto"/>
          <w:kern w:val="0"/>
          <w:sz w:val="24"/>
          <w:szCs w:val="24"/>
          <w:u w:val="single"/>
        </w:rPr>
        <w:t xml:space="preserve">   </w:t>
      </w:r>
      <w:r>
        <w:rPr>
          <w:rFonts w:hint="eastAsia" w:ascii="宋体" w:hAnsi="宋体" w:cs="宋体"/>
          <w:color w:val="auto"/>
          <w:kern w:val="0"/>
          <w:sz w:val="24"/>
          <w:szCs w:val="24"/>
        </w:rPr>
        <w:t>月</w:t>
      </w:r>
      <w:r>
        <w:rPr>
          <w:rFonts w:hint="eastAsia" w:ascii="宋体" w:hAnsi="宋体" w:cs="MingLiU"/>
          <w:color w:val="auto"/>
          <w:kern w:val="0"/>
          <w:sz w:val="24"/>
          <w:szCs w:val="24"/>
          <w:u w:val="single"/>
        </w:rPr>
        <w:t xml:space="preserve">   </w:t>
      </w:r>
      <w:r>
        <w:rPr>
          <w:rFonts w:hint="eastAsia" w:ascii="宋体" w:hAnsi="宋体" w:cs="宋体"/>
          <w:color w:val="auto"/>
          <w:kern w:val="0"/>
          <w:sz w:val="24"/>
          <w:szCs w:val="24"/>
        </w:rPr>
        <w:t>日</w:t>
      </w:r>
    </w:p>
    <w:p>
      <w:pPr>
        <w:pStyle w:val="15"/>
        <w:widowControl w:val="0"/>
        <w:spacing w:before="0" w:beforeAutospacing="0" w:after="0" w:afterAutospacing="0"/>
        <w:jc w:val="both"/>
        <w:rPr>
          <w:color w:val="auto"/>
          <w:kern w:val="2"/>
          <w:sz w:val="28"/>
          <w:szCs w:val="28"/>
        </w:rPr>
      </w:pPr>
      <w:r>
        <w:rPr>
          <w:rFonts w:hint="eastAsia"/>
          <w:color w:val="auto"/>
          <w:kern w:val="2"/>
          <w:sz w:val="28"/>
          <w:szCs w:val="28"/>
        </w:rPr>
        <w:t xml:space="preserve"> </w:t>
      </w:r>
    </w:p>
    <w:p>
      <w:pPr>
        <w:pStyle w:val="17"/>
        <w:rPr>
          <w:color w:val="auto"/>
        </w:rPr>
        <w:sectPr>
          <w:footerReference r:id="rId9" w:type="default"/>
          <w:pgSz w:w="11906" w:h="16838"/>
          <w:pgMar w:top="1276" w:right="1274" w:bottom="1135" w:left="1134" w:header="851" w:footer="992" w:gutter="0"/>
          <w:pgNumType w:start="1"/>
          <w:cols w:space="720" w:num="1"/>
          <w:docGrid w:type="lines" w:linePitch="312" w:charSpace="0"/>
        </w:sectPr>
      </w:pPr>
    </w:p>
    <w:p>
      <w:pPr>
        <w:spacing w:line="276" w:lineRule="auto"/>
        <w:rPr>
          <w:rFonts w:ascii="宋体"/>
          <w:bCs/>
          <w:color w:val="auto"/>
          <w:sz w:val="28"/>
          <w:szCs w:val="28"/>
        </w:rPr>
      </w:pPr>
      <w:r>
        <w:rPr>
          <w:rFonts w:hint="eastAsia" w:ascii="宋体" w:hAnsi="宋体" w:cs="宋体"/>
          <w:bCs/>
          <w:color w:val="auto"/>
          <w:sz w:val="28"/>
          <w:szCs w:val="28"/>
          <w:lang w:val="en-US" w:eastAsia="zh-CN"/>
        </w:rPr>
        <w:t>七</w:t>
      </w:r>
      <w:r>
        <w:rPr>
          <w:rFonts w:hint="eastAsia" w:ascii="宋体" w:hAnsi="宋体" w:cs="宋体"/>
          <w:bCs/>
          <w:color w:val="auto"/>
          <w:sz w:val="28"/>
          <w:szCs w:val="28"/>
        </w:rPr>
        <w:t>、营业执照副本。</w:t>
      </w:r>
    </w:p>
    <w:p>
      <w:pPr>
        <w:spacing w:line="276" w:lineRule="auto"/>
        <w:rPr>
          <w:rFonts w:ascii="宋体"/>
          <w:bCs/>
          <w:color w:val="auto"/>
          <w:sz w:val="28"/>
          <w:szCs w:val="28"/>
        </w:rPr>
      </w:pPr>
      <w:r>
        <w:rPr>
          <w:rFonts w:hint="eastAsia" w:ascii="宋体"/>
          <w:bCs/>
          <w:color w:val="auto"/>
          <w:sz w:val="28"/>
          <w:szCs w:val="28"/>
          <w:lang w:val="en-US" w:eastAsia="zh-CN"/>
        </w:rPr>
        <w:t>八</w:t>
      </w:r>
      <w:r>
        <w:rPr>
          <w:rFonts w:hint="eastAsia" w:ascii="宋体"/>
          <w:bCs/>
          <w:color w:val="auto"/>
          <w:sz w:val="28"/>
          <w:szCs w:val="28"/>
        </w:rPr>
        <w:t>、资质材料。</w:t>
      </w:r>
    </w:p>
    <w:p>
      <w:pPr>
        <w:spacing w:line="276" w:lineRule="auto"/>
        <w:rPr>
          <w:rFonts w:ascii="宋体"/>
          <w:bCs/>
          <w:color w:val="auto"/>
          <w:sz w:val="28"/>
          <w:szCs w:val="28"/>
        </w:rPr>
      </w:pPr>
      <w:r>
        <w:rPr>
          <w:rFonts w:hint="eastAsia" w:ascii="宋体"/>
          <w:bCs/>
          <w:color w:val="auto"/>
          <w:sz w:val="28"/>
          <w:szCs w:val="28"/>
          <w:lang w:val="en-US" w:eastAsia="zh-CN"/>
        </w:rPr>
        <w:t>九</w:t>
      </w:r>
      <w:r>
        <w:rPr>
          <w:rFonts w:hint="eastAsia" w:ascii="宋体"/>
          <w:bCs/>
          <w:color w:val="auto"/>
          <w:sz w:val="28"/>
          <w:szCs w:val="28"/>
        </w:rPr>
        <w:t>、技术部分。</w:t>
      </w:r>
    </w:p>
    <w:p>
      <w:pPr>
        <w:spacing w:line="276" w:lineRule="auto"/>
        <w:rPr>
          <w:rFonts w:ascii="宋体"/>
          <w:bCs/>
          <w:color w:val="auto"/>
          <w:sz w:val="28"/>
          <w:szCs w:val="28"/>
        </w:rPr>
      </w:pPr>
      <w:r>
        <w:rPr>
          <w:rFonts w:hint="eastAsia" w:ascii="宋体"/>
          <w:bCs/>
          <w:color w:val="auto"/>
          <w:sz w:val="28"/>
          <w:szCs w:val="28"/>
          <w:lang w:val="en-US" w:eastAsia="zh-CN"/>
        </w:rPr>
        <w:t>十</w:t>
      </w:r>
      <w:r>
        <w:rPr>
          <w:rFonts w:hint="eastAsia" w:ascii="宋体"/>
          <w:bCs/>
          <w:color w:val="auto"/>
          <w:sz w:val="28"/>
          <w:szCs w:val="28"/>
        </w:rPr>
        <w:t>、商务部分。</w:t>
      </w:r>
    </w:p>
    <w:p>
      <w:pPr>
        <w:spacing w:line="276" w:lineRule="auto"/>
        <w:rPr>
          <w:rFonts w:ascii="宋体"/>
          <w:bCs/>
          <w:color w:val="auto"/>
          <w:sz w:val="28"/>
          <w:szCs w:val="28"/>
        </w:rPr>
      </w:pPr>
      <w:r>
        <w:rPr>
          <w:rFonts w:hint="eastAsia" w:ascii="宋体"/>
          <w:bCs/>
          <w:color w:val="auto"/>
          <w:sz w:val="28"/>
          <w:szCs w:val="28"/>
          <w:lang w:val="en-US" w:eastAsia="zh-CN"/>
        </w:rPr>
        <w:t>十一</w:t>
      </w:r>
      <w:r>
        <w:rPr>
          <w:rFonts w:hint="eastAsia" w:ascii="宋体"/>
          <w:bCs/>
          <w:color w:val="auto"/>
          <w:sz w:val="28"/>
          <w:szCs w:val="28"/>
        </w:rPr>
        <w:t>、其它须说明材料。</w:t>
      </w:r>
    </w:p>
    <w:p>
      <w:pPr>
        <w:spacing w:line="276" w:lineRule="auto"/>
        <w:rPr>
          <w:rFonts w:ascii="宋体"/>
          <w:bCs/>
          <w:color w:val="auto"/>
          <w:sz w:val="28"/>
          <w:szCs w:val="28"/>
        </w:rPr>
      </w:pPr>
      <w:r>
        <w:rPr>
          <w:rFonts w:hint="eastAsia" w:ascii="宋体"/>
          <w:bCs/>
          <w:color w:val="auto"/>
          <w:sz w:val="28"/>
          <w:szCs w:val="28"/>
        </w:rPr>
        <w:t>格式由响应人自行编制</w:t>
      </w: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cs="宋体"/>
        <w:lang w:val="en-US" w:eastAsia="zh-CN"/>
      </w:rPr>
      <w:t>14</w:t>
    </w:r>
    <w:r>
      <w:rPr>
        <w:rFonts w:hint="eastAsia" w:cs="宋体"/>
      </w:rPr>
      <w:t>页</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12132"/>
    <w:rsid w:val="00021991"/>
    <w:rsid w:val="00031FE1"/>
    <w:rsid w:val="000461A9"/>
    <w:rsid w:val="00051420"/>
    <w:rsid w:val="000532AD"/>
    <w:rsid w:val="00066273"/>
    <w:rsid w:val="000766DE"/>
    <w:rsid w:val="00081AB4"/>
    <w:rsid w:val="000835B3"/>
    <w:rsid w:val="00086DFE"/>
    <w:rsid w:val="000875DE"/>
    <w:rsid w:val="000A42DA"/>
    <w:rsid w:val="000E16A1"/>
    <w:rsid w:val="000E1F77"/>
    <w:rsid w:val="000E202C"/>
    <w:rsid w:val="000F6CEE"/>
    <w:rsid w:val="001406ED"/>
    <w:rsid w:val="001516BF"/>
    <w:rsid w:val="00161E43"/>
    <w:rsid w:val="0016580F"/>
    <w:rsid w:val="00190A5D"/>
    <w:rsid w:val="001C4614"/>
    <w:rsid w:val="001C5AF6"/>
    <w:rsid w:val="00203815"/>
    <w:rsid w:val="0020584A"/>
    <w:rsid w:val="0021445E"/>
    <w:rsid w:val="002432E4"/>
    <w:rsid w:val="0025591F"/>
    <w:rsid w:val="002622A6"/>
    <w:rsid w:val="00272DEF"/>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B209E"/>
    <w:rsid w:val="003B5ACB"/>
    <w:rsid w:val="003C1FA7"/>
    <w:rsid w:val="003C51CA"/>
    <w:rsid w:val="003F3F74"/>
    <w:rsid w:val="00402323"/>
    <w:rsid w:val="004354E9"/>
    <w:rsid w:val="00451AEF"/>
    <w:rsid w:val="004524D4"/>
    <w:rsid w:val="004603D6"/>
    <w:rsid w:val="00460FF8"/>
    <w:rsid w:val="00482DD2"/>
    <w:rsid w:val="00482FE8"/>
    <w:rsid w:val="004A259A"/>
    <w:rsid w:val="004B2F0B"/>
    <w:rsid w:val="004B4987"/>
    <w:rsid w:val="004C13E8"/>
    <w:rsid w:val="004C5EEE"/>
    <w:rsid w:val="004D36C6"/>
    <w:rsid w:val="004F0E17"/>
    <w:rsid w:val="004F7251"/>
    <w:rsid w:val="004F7B00"/>
    <w:rsid w:val="005002B4"/>
    <w:rsid w:val="005115BF"/>
    <w:rsid w:val="00525819"/>
    <w:rsid w:val="005316E8"/>
    <w:rsid w:val="00557762"/>
    <w:rsid w:val="00585FF0"/>
    <w:rsid w:val="0058698D"/>
    <w:rsid w:val="00591C89"/>
    <w:rsid w:val="005A1212"/>
    <w:rsid w:val="005A1DD6"/>
    <w:rsid w:val="005A600A"/>
    <w:rsid w:val="005B5BBD"/>
    <w:rsid w:val="005D7AFC"/>
    <w:rsid w:val="005E24A6"/>
    <w:rsid w:val="005E77B7"/>
    <w:rsid w:val="005F6FAE"/>
    <w:rsid w:val="0060461E"/>
    <w:rsid w:val="00641D50"/>
    <w:rsid w:val="00655D6D"/>
    <w:rsid w:val="00660656"/>
    <w:rsid w:val="00660CF9"/>
    <w:rsid w:val="00662043"/>
    <w:rsid w:val="00663B12"/>
    <w:rsid w:val="006643B9"/>
    <w:rsid w:val="006845F2"/>
    <w:rsid w:val="00684A97"/>
    <w:rsid w:val="006861ED"/>
    <w:rsid w:val="006A03AB"/>
    <w:rsid w:val="006A2607"/>
    <w:rsid w:val="006C4A11"/>
    <w:rsid w:val="006D77A5"/>
    <w:rsid w:val="006E122E"/>
    <w:rsid w:val="006F30A5"/>
    <w:rsid w:val="006F54A3"/>
    <w:rsid w:val="00703AE0"/>
    <w:rsid w:val="00707A70"/>
    <w:rsid w:val="00726136"/>
    <w:rsid w:val="007368FF"/>
    <w:rsid w:val="0073754A"/>
    <w:rsid w:val="00737F9B"/>
    <w:rsid w:val="0076008A"/>
    <w:rsid w:val="0076056B"/>
    <w:rsid w:val="007618AF"/>
    <w:rsid w:val="0076213A"/>
    <w:rsid w:val="00765667"/>
    <w:rsid w:val="00766A52"/>
    <w:rsid w:val="00775C77"/>
    <w:rsid w:val="00777A8A"/>
    <w:rsid w:val="0078339E"/>
    <w:rsid w:val="007A35BB"/>
    <w:rsid w:val="007A5C20"/>
    <w:rsid w:val="007A60C2"/>
    <w:rsid w:val="007B6421"/>
    <w:rsid w:val="007D3C2A"/>
    <w:rsid w:val="007F4680"/>
    <w:rsid w:val="007F7CD2"/>
    <w:rsid w:val="0080096B"/>
    <w:rsid w:val="00810C5C"/>
    <w:rsid w:val="008147AD"/>
    <w:rsid w:val="00816E0B"/>
    <w:rsid w:val="00824203"/>
    <w:rsid w:val="0083760F"/>
    <w:rsid w:val="008435D8"/>
    <w:rsid w:val="00860C5C"/>
    <w:rsid w:val="00864AC1"/>
    <w:rsid w:val="008745BD"/>
    <w:rsid w:val="00881C75"/>
    <w:rsid w:val="00887F67"/>
    <w:rsid w:val="0089573D"/>
    <w:rsid w:val="008A0A82"/>
    <w:rsid w:val="008A21DD"/>
    <w:rsid w:val="008A4E78"/>
    <w:rsid w:val="008D2702"/>
    <w:rsid w:val="008E1560"/>
    <w:rsid w:val="008E51A6"/>
    <w:rsid w:val="00913AC8"/>
    <w:rsid w:val="00927A2A"/>
    <w:rsid w:val="00930E37"/>
    <w:rsid w:val="00934EE8"/>
    <w:rsid w:val="00936E85"/>
    <w:rsid w:val="009373AD"/>
    <w:rsid w:val="00957FC4"/>
    <w:rsid w:val="009756B0"/>
    <w:rsid w:val="00995435"/>
    <w:rsid w:val="009A6A01"/>
    <w:rsid w:val="009B55B1"/>
    <w:rsid w:val="009B64FE"/>
    <w:rsid w:val="009C2CEE"/>
    <w:rsid w:val="009D5BCA"/>
    <w:rsid w:val="00A20B39"/>
    <w:rsid w:val="00A22D65"/>
    <w:rsid w:val="00A23F56"/>
    <w:rsid w:val="00A305F1"/>
    <w:rsid w:val="00A42B44"/>
    <w:rsid w:val="00A63AF8"/>
    <w:rsid w:val="00A73FC4"/>
    <w:rsid w:val="00A9246D"/>
    <w:rsid w:val="00A94187"/>
    <w:rsid w:val="00A953BA"/>
    <w:rsid w:val="00AA7419"/>
    <w:rsid w:val="00AB4AD9"/>
    <w:rsid w:val="00AD557A"/>
    <w:rsid w:val="00AE2A7A"/>
    <w:rsid w:val="00B002C2"/>
    <w:rsid w:val="00B02715"/>
    <w:rsid w:val="00B2182E"/>
    <w:rsid w:val="00B2579D"/>
    <w:rsid w:val="00B63FB8"/>
    <w:rsid w:val="00B75A28"/>
    <w:rsid w:val="00B760F7"/>
    <w:rsid w:val="00B8059B"/>
    <w:rsid w:val="00B85C3C"/>
    <w:rsid w:val="00B902B2"/>
    <w:rsid w:val="00BB1BBB"/>
    <w:rsid w:val="00BF0937"/>
    <w:rsid w:val="00C11B71"/>
    <w:rsid w:val="00C1645F"/>
    <w:rsid w:val="00C31CE2"/>
    <w:rsid w:val="00C53E11"/>
    <w:rsid w:val="00C57F5C"/>
    <w:rsid w:val="00C736EF"/>
    <w:rsid w:val="00C74F15"/>
    <w:rsid w:val="00C763A5"/>
    <w:rsid w:val="00CC41DE"/>
    <w:rsid w:val="00CD4F84"/>
    <w:rsid w:val="00CE0516"/>
    <w:rsid w:val="00CE5BC6"/>
    <w:rsid w:val="00CF2BE1"/>
    <w:rsid w:val="00D029F8"/>
    <w:rsid w:val="00D07639"/>
    <w:rsid w:val="00D205B2"/>
    <w:rsid w:val="00D24E1E"/>
    <w:rsid w:val="00D3043C"/>
    <w:rsid w:val="00D351BE"/>
    <w:rsid w:val="00D40BB0"/>
    <w:rsid w:val="00D4748D"/>
    <w:rsid w:val="00D514CD"/>
    <w:rsid w:val="00D72C31"/>
    <w:rsid w:val="00DA51BD"/>
    <w:rsid w:val="00DA61B0"/>
    <w:rsid w:val="00DB4CB8"/>
    <w:rsid w:val="00DB6B85"/>
    <w:rsid w:val="00DB6E77"/>
    <w:rsid w:val="00DC1A5D"/>
    <w:rsid w:val="00DD3740"/>
    <w:rsid w:val="00DD5AB3"/>
    <w:rsid w:val="00DD69F2"/>
    <w:rsid w:val="00DE4747"/>
    <w:rsid w:val="00DF0369"/>
    <w:rsid w:val="00E0000D"/>
    <w:rsid w:val="00E0099D"/>
    <w:rsid w:val="00E04130"/>
    <w:rsid w:val="00E126B5"/>
    <w:rsid w:val="00E20C16"/>
    <w:rsid w:val="00E32BD7"/>
    <w:rsid w:val="00E369B2"/>
    <w:rsid w:val="00E44EAC"/>
    <w:rsid w:val="00E45C36"/>
    <w:rsid w:val="00E70FD8"/>
    <w:rsid w:val="00E74B3F"/>
    <w:rsid w:val="00EA31D7"/>
    <w:rsid w:val="00ED7AAD"/>
    <w:rsid w:val="00F07B16"/>
    <w:rsid w:val="00F36903"/>
    <w:rsid w:val="00F56F06"/>
    <w:rsid w:val="00F67795"/>
    <w:rsid w:val="00F761EA"/>
    <w:rsid w:val="00F770E6"/>
    <w:rsid w:val="00F969AF"/>
    <w:rsid w:val="00FA4D60"/>
    <w:rsid w:val="00FB43F8"/>
    <w:rsid w:val="00FB47D2"/>
    <w:rsid w:val="00FD101B"/>
    <w:rsid w:val="00FD63BE"/>
    <w:rsid w:val="00FF0575"/>
    <w:rsid w:val="00FF35A3"/>
    <w:rsid w:val="00FF3E27"/>
    <w:rsid w:val="012339ED"/>
    <w:rsid w:val="019F1377"/>
    <w:rsid w:val="01D65AC4"/>
    <w:rsid w:val="020F7B7E"/>
    <w:rsid w:val="023C63A0"/>
    <w:rsid w:val="02A26AC8"/>
    <w:rsid w:val="02A824AD"/>
    <w:rsid w:val="02AD1871"/>
    <w:rsid w:val="02F5745D"/>
    <w:rsid w:val="033514F3"/>
    <w:rsid w:val="034623EE"/>
    <w:rsid w:val="0372620B"/>
    <w:rsid w:val="04021749"/>
    <w:rsid w:val="041A1188"/>
    <w:rsid w:val="045E5B97"/>
    <w:rsid w:val="04B0496F"/>
    <w:rsid w:val="05063EE9"/>
    <w:rsid w:val="053718C6"/>
    <w:rsid w:val="059A4602"/>
    <w:rsid w:val="05EA0B8A"/>
    <w:rsid w:val="06010068"/>
    <w:rsid w:val="064436C8"/>
    <w:rsid w:val="069069DD"/>
    <w:rsid w:val="06985039"/>
    <w:rsid w:val="06C66DAE"/>
    <w:rsid w:val="06CF19BA"/>
    <w:rsid w:val="06DD6751"/>
    <w:rsid w:val="07272049"/>
    <w:rsid w:val="07317410"/>
    <w:rsid w:val="0736405C"/>
    <w:rsid w:val="073F7B8A"/>
    <w:rsid w:val="074331BE"/>
    <w:rsid w:val="07516F96"/>
    <w:rsid w:val="0774056B"/>
    <w:rsid w:val="080C0DE8"/>
    <w:rsid w:val="085F33CA"/>
    <w:rsid w:val="08F4768C"/>
    <w:rsid w:val="091311A7"/>
    <w:rsid w:val="091D75BB"/>
    <w:rsid w:val="095D32ED"/>
    <w:rsid w:val="095E0D6F"/>
    <w:rsid w:val="09774E16"/>
    <w:rsid w:val="097F55EA"/>
    <w:rsid w:val="0980684D"/>
    <w:rsid w:val="098C7AFA"/>
    <w:rsid w:val="099D2CB0"/>
    <w:rsid w:val="09EC7123"/>
    <w:rsid w:val="09F7127C"/>
    <w:rsid w:val="0A010578"/>
    <w:rsid w:val="0A141797"/>
    <w:rsid w:val="0A204A5D"/>
    <w:rsid w:val="0A4B76F2"/>
    <w:rsid w:val="0B313A17"/>
    <w:rsid w:val="0B460A68"/>
    <w:rsid w:val="0B5F5F36"/>
    <w:rsid w:val="0BA254A3"/>
    <w:rsid w:val="0BC33A5C"/>
    <w:rsid w:val="0BE53C10"/>
    <w:rsid w:val="0C2D580B"/>
    <w:rsid w:val="0C476233"/>
    <w:rsid w:val="0C6A55CF"/>
    <w:rsid w:val="0CA465CD"/>
    <w:rsid w:val="0D0C1474"/>
    <w:rsid w:val="0D112137"/>
    <w:rsid w:val="0D19658C"/>
    <w:rsid w:val="0D212DEA"/>
    <w:rsid w:val="0D372FE9"/>
    <w:rsid w:val="0D3F09CA"/>
    <w:rsid w:val="0D417DAA"/>
    <w:rsid w:val="0D645222"/>
    <w:rsid w:val="0D8E3FCC"/>
    <w:rsid w:val="0D9074CF"/>
    <w:rsid w:val="0DB51DAB"/>
    <w:rsid w:val="0DD82049"/>
    <w:rsid w:val="0DEC0AE2"/>
    <w:rsid w:val="0E560192"/>
    <w:rsid w:val="0E9E69CA"/>
    <w:rsid w:val="0EA1705A"/>
    <w:rsid w:val="0EBB3568"/>
    <w:rsid w:val="0EF965D3"/>
    <w:rsid w:val="0F0A34B9"/>
    <w:rsid w:val="0F2862EC"/>
    <w:rsid w:val="0FDF3286"/>
    <w:rsid w:val="0FFE2F98"/>
    <w:rsid w:val="104E545C"/>
    <w:rsid w:val="10714DEC"/>
    <w:rsid w:val="10CB0F1B"/>
    <w:rsid w:val="11550AB7"/>
    <w:rsid w:val="115806FA"/>
    <w:rsid w:val="116F23E8"/>
    <w:rsid w:val="11746C6D"/>
    <w:rsid w:val="117E09BE"/>
    <w:rsid w:val="11A007F3"/>
    <w:rsid w:val="11F03E08"/>
    <w:rsid w:val="122E5DFF"/>
    <w:rsid w:val="124949E7"/>
    <w:rsid w:val="128917A0"/>
    <w:rsid w:val="130D01D0"/>
    <w:rsid w:val="130F5C30"/>
    <w:rsid w:val="13533D6F"/>
    <w:rsid w:val="13ED1A3D"/>
    <w:rsid w:val="14143F98"/>
    <w:rsid w:val="141470AA"/>
    <w:rsid w:val="143860A5"/>
    <w:rsid w:val="14565BE9"/>
    <w:rsid w:val="146A326E"/>
    <w:rsid w:val="149823B2"/>
    <w:rsid w:val="14B66F07"/>
    <w:rsid w:val="14C279EF"/>
    <w:rsid w:val="14C5317E"/>
    <w:rsid w:val="14F859BF"/>
    <w:rsid w:val="15286307"/>
    <w:rsid w:val="15445871"/>
    <w:rsid w:val="15A00DC2"/>
    <w:rsid w:val="15B401A6"/>
    <w:rsid w:val="160C69D4"/>
    <w:rsid w:val="16201F02"/>
    <w:rsid w:val="164D1933"/>
    <w:rsid w:val="167B21FE"/>
    <w:rsid w:val="16C805D0"/>
    <w:rsid w:val="16D02959"/>
    <w:rsid w:val="16D72F09"/>
    <w:rsid w:val="16DA4A0E"/>
    <w:rsid w:val="16F811DF"/>
    <w:rsid w:val="16FB0935"/>
    <w:rsid w:val="17125942"/>
    <w:rsid w:val="171F3E7E"/>
    <w:rsid w:val="174C3A8E"/>
    <w:rsid w:val="17711459"/>
    <w:rsid w:val="17A708DF"/>
    <w:rsid w:val="17B346F1"/>
    <w:rsid w:val="17BB3CFC"/>
    <w:rsid w:val="182E1C36"/>
    <w:rsid w:val="183643BE"/>
    <w:rsid w:val="1843450C"/>
    <w:rsid w:val="185D7F5A"/>
    <w:rsid w:val="18736C61"/>
    <w:rsid w:val="18DC07C9"/>
    <w:rsid w:val="18E461B2"/>
    <w:rsid w:val="195320DE"/>
    <w:rsid w:val="1986426C"/>
    <w:rsid w:val="198B1AD4"/>
    <w:rsid w:val="19FD2FB1"/>
    <w:rsid w:val="1A230ABD"/>
    <w:rsid w:val="1A2C607F"/>
    <w:rsid w:val="1AB00FE7"/>
    <w:rsid w:val="1ABA6A41"/>
    <w:rsid w:val="1B0167A6"/>
    <w:rsid w:val="1B1B2104"/>
    <w:rsid w:val="1B1F25C5"/>
    <w:rsid w:val="1B785BC3"/>
    <w:rsid w:val="1BC550A1"/>
    <w:rsid w:val="1BC9057B"/>
    <w:rsid w:val="1BD11C33"/>
    <w:rsid w:val="1C281BFF"/>
    <w:rsid w:val="1C62271C"/>
    <w:rsid w:val="1C7601A7"/>
    <w:rsid w:val="1CFC037B"/>
    <w:rsid w:val="1D2351D3"/>
    <w:rsid w:val="1D2A56E8"/>
    <w:rsid w:val="1D3D5BF4"/>
    <w:rsid w:val="1D6422B9"/>
    <w:rsid w:val="1D7F6572"/>
    <w:rsid w:val="1DAF24EA"/>
    <w:rsid w:val="1DE40BB0"/>
    <w:rsid w:val="1DE60100"/>
    <w:rsid w:val="1DE7131E"/>
    <w:rsid w:val="1DE83057"/>
    <w:rsid w:val="1E1C18CC"/>
    <w:rsid w:val="1E2B3872"/>
    <w:rsid w:val="1E63121F"/>
    <w:rsid w:val="1F1D69EF"/>
    <w:rsid w:val="1F7E48B7"/>
    <w:rsid w:val="1F94485C"/>
    <w:rsid w:val="20191F97"/>
    <w:rsid w:val="204750FD"/>
    <w:rsid w:val="208113B3"/>
    <w:rsid w:val="20B61DE1"/>
    <w:rsid w:val="21162880"/>
    <w:rsid w:val="211C55DD"/>
    <w:rsid w:val="211F3A6B"/>
    <w:rsid w:val="217C0498"/>
    <w:rsid w:val="21DE344B"/>
    <w:rsid w:val="21F318C7"/>
    <w:rsid w:val="220458BF"/>
    <w:rsid w:val="22777E18"/>
    <w:rsid w:val="22A7378F"/>
    <w:rsid w:val="22B578FD"/>
    <w:rsid w:val="22C57779"/>
    <w:rsid w:val="22D078AB"/>
    <w:rsid w:val="22D700DE"/>
    <w:rsid w:val="23441E09"/>
    <w:rsid w:val="237B1C44"/>
    <w:rsid w:val="23867F8C"/>
    <w:rsid w:val="239016D9"/>
    <w:rsid w:val="23BE3A36"/>
    <w:rsid w:val="23C53573"/>
    <w:rsid w:val="23F06DDE"/>
    <w:rsid w:val="240253A0"/>
    <w:rsid w:val="24126A21"/>
    <w:rsid w:val="2434206F"/>
    <w:rsid w:val="24995247"/>
    <w:rsid w:val="249C309C"/>
    <w:rsid w:val="2598673B"/>
    <w:rsid w:val="25AD5421"/>
    <w:rsid w:val="25E023B3"/>
    <w:rsid w:val="263B1E7B"/>
    <w:rsid w:val="26467B59"/>
    <w:rsid w:val="267D7CB3"/>
    <w:rsid w:val="26B80661"/>
    <w:rsid w:val="26CD7697"/>
    <w:rsid w:val="26D7755D"/>
    <w:rsid w:val="26F81B7B"/>
    <w:rsid w:val="27004A09"/>
    <w:rsid w:val="27214DB6"/>
    <w:rsid w:val="27565784"/>
    <w:rsid w:val="276D792E"/>
    <w:rsid w:val="277A1305"/>
    <w:rsid w:val="278A3680"/>
    <w:rsid w:val="278D3BAC"/>
    <w:rsid w:val="27C24AC7"/>
    <w:rsid w:val="27C64CB5"/>
    <w:rsid w:val="283F3197"/>
    <w:rsid w:val="28696559"/>
    <w:rsid w:val="28904CC6"/>
    <w:rsid w:val="28AD21FB"/>
    <w:rsid w:val="28E87487"/>
    <w:rsid w:val="28FB32F6"/>
    <w:rsid w:val="29521CEB"/>
    <w:rsid w:val="29745A9F"/>
    <w:rsid w:val="29760C95"/>
    <w:rsid w:val="297B189A"/>
    <w:rsid w:val="297B511D"/>
    <w:rsid w:val="29BF6B0B"/>
    <w:rsid w:val="29C504FC"/>
    <w:rsid w:val="29EE77FA"/>
    <w:rsid w:val="2A0C65CE"/>
    <w:rsid w:val="2A0F5990"/>
    <w:rsid w:val="2A120B13"/>
    <w:rsid w:val="2A71605D"/>
    <w:rsid w:val="2AA131BA"/>
    <w:rsid w:val="2AAA2063"/>
    <w:rsid w:val="2AAD2577"/>
    <w:rsid w:val="2AAE0992"/>
    <w:rsid w:val="2AEB07F7"/>
    <w:rsid w:val="2B0E006B"/>
    <w:rsid w:val="2B417007"/>
    <w:rsid w:val="2B6B7461"/>
    <w:rsid w:val="2C4A541B"/>
    <w:rsid w:val="2D053ED4"/>
    <w:rsid w:val="2D0B6D0D"/>
    <w:rsid w:val="2D1B54A6"/>
    <w:rsid w:val="2D50015E"/>
    <w:rsid w:val="2DDB4C35"/>
    <w:rsid w:val="2E9B10FD"/>
    <w:rsid w:val="2EE47B19"/>
    <w:rsid w:val="2EE85B84"/>
    <w:rsid w:val="2EEE547C"/>
    <w:rsid w:val="2F575E37"/>
    <w:rsid w:val="2F997048"/>
    <w:rsid w:val="2FB02F01"/>
    <w:rsid w:val="30346A14"/>
    <w:rsid w:val="30991CC7"/>
    <w:rsid w:val="30A45AD9"/>
    <w:rsid w:val="31AF3F03"/>
    <w:rsid w:val="31EA5447"/>
    <w:rsid w:val="32435753"/>
    <w:rsid w:val="3284631A"/>
    <w:rsid w:val="32985440"/>
    <w:rsid w:val="32D305D1"/>
    <w:rsid w:val="32DA55F0"/>
    <w:rsid w:val="32F72452"/>
    <w:rsid w:val="331A2E4A"/>
    <w:rsid w:val="33420894"/>
    <w:rsid w:val="336D071C"/>
    <w:rsid w:val="339C103A"/>
    <w:rsid w:val="33E701B5"/>
    <w:rsid w:val="342D1890"/>
    <w:rsid w:val="342F3A72"/>
    <w:rsid w:val="34302089"/>
    <w:rsid w:val="34710344"/>
    <w:rsid w:val="34782DAD"/>
    <w:rsid w:val="3482493D"/>
    <w:rsid w:val="348C17DC"/>
    <w:rsid w:val="35245D63"/>
    <w:rsid w:val="355F451E"/>
    <w:rsid w:val="35695279"/>
    <w:rsid w:val="357A2F85"/>
    <w:rsid w:val="358856A2"/>
    <w:rsid w:val="359F2EB8"/>
    <w:rsid w:val="35B16527"/>
    <w:rsid w:val="35C31E90"/>
    <w:rsid w:val="35C806CA"/>
    <w:rsid w:val="35DC02B1"/>
    <w:rsid w:val="364A6DFC"/>
    <w:rsid w:val="36C645B7"/>
    <w:rsid w:val="36E865A3"/>
    <w:rsid w:val="36EC5FB1"/>
    <w:rsid w:val="36F47E38"/>
    <w:rsid w:val="36FF61C9"/>
    <w:rsid w:val="37283C9F"/>
    <w:rsid w:val="377A733E"/>
    <w:rsid w:val="37814F08"/>
    <w:rsid w:val="37B61F5A"/>
    <w:rsid w:val="380D6333"/>
    <w:rsid w:val="381F62A0"/>
    <w:rsid w:val="38590B6C"/>
    <w:rsid w:val="389C366B"/>
    <w:rsid w:val="38B90A1D"/>
    <w:rsid w:val="38C310BE"/>
    <w:rsid w:val="38DD575A"/>
    <w:rsid w:val="38E73AEB"/>
    <w:rsid w:val="390414E4"/>
    <w:rsid w:val="39072D1B"/>
    <w:rsid w:val="39200E35"/>
    <w:rsid w:val="3969127A"/>
    <w:rsid w:val="3986014B"/>
    <w:rsid w:val="39F01A68"/>
    <w:rsid w:val="3A0F6392"/>
    <w:rsid w:val="3A2C08FF"/>
    <w:rsid w:val="3A9B0BB2"/>
    <w:rsid w:val="3B64451B"/>
    <w:rsid w:val="3B891DBC"/>
    <w:rsid w:val="3B93114B"/>
    <w:rsid w:val="3BC14218"/>
    <w:rsid w:val="3BD135AF"/>
    <w:rsid w:val="3C874EDB"/>
    <w:rsid w:val="3CA259E2"/>
    <w:rsid w:val="3CD70CBD"/>
    <w:rsid w:val="3CDC5A84"/>
    <w:rsid w:val="3D007123"/>
    <w:rsid w:val="3DAB2EE2"/>
    <w:rsid w:val="3DD73903"/>
    <w:rsid w:val="3E802591"/>
    <w:rsid w:val="3ED76D29"/>
    <w:rsid w:val="3F2B67B3"/>
    <w:rsid w:val="3F7D70BC"/>
    <w:rsid w:val="3FF32979"/>
    <w:rsid w:val="403C57B3"/>
    <w:rsid w:val="404843AC"/>
    <w:rsid w:val="40713EB3"/>
    <w:rsid w:val="40743897"/>
    <w:rsid w:val="40891C7B"/>
    <w:rsid w:val="40B05AAD"/>
    <w:rsid w:val="40D92E1F"/>
    <w:rsid w:val="40DC1C8D"/>
    <w:rsid w:val="4181131A"/>
    <w:rsid w:val="419A2AF3"/>
    <w:rsid w:val="41B11ADD"/>
    <w:rsid w:val="41D35EF7"/>
    <w:rsid w:val="423B584A"/>
    <w:rsid w:val="42C50218"/>
    <w:rsid w:val="42F61A69"/>
    <w:rsid w:val="430F11B1"/>
    <w:rsid w:val="43413CD0"/>
    <w:rsid w:val="43455DB9"/>
    <w:rsid w:val="439711A6"/>
    <w:rsid w:val="43C37F59"/>
    <w:rsid w:val="43D75451"/>
    <w:rsid w:val="43F81C45"/>
    <w:rsid w:val="44900788"/>
    <w:rsid w:val="4498417F"/>
    <w:rsid w:val="44D3620E"/>
    <w:rsid w:val="44DE52DF"/>
    <w:rsid w:val="44F55F2E"/>
    <w:rsid w:val="451E2976"/>
    <w:rsid w:val="457C4AF8"/>
    <w:rsid w:val="4595580E"/>
    <w:rsid w:val="45D92980"/>
    <w:rsid w:val="462D2AFF"/>
    <w:rsid w:val="464473C4"/>
    <w:rsid w:val="464A0DDF"/>
    <w:rsid w:val="466E0464"/>
    <w:rsid w:val="46AC4F69"/>
    <w:rsid w:val="46EB2B66"/>
    <w:rsid w:val="46ED5A14"/>
    <w:rsid w:val="46F6477A"/>
    <w:rsid w:val="470C53AE"/>
    <w:rsid w:val="472D6E53"/>
    <w:rsid w:val="474156B1"/>
    <w:rsid w:val="4763003C"/>
    <w:rsid w:val="47685E05"/>
    <w:rsid w:val="48341C04"/>
    <w:rsid w:val="485211B4"/>
    <w:rsid w:val="485F62CB"/>
    <w:rsid w:val="48967468"/>
    <w:rsid w:val="48E842FF"/>
    <w:rsid w:val="49156DF5"/>
    <w:rsid w:val="493C6A78"/>
    <w:rsid w:val="49441A41"/>
    <w:rsid w:val="49BF3909"/>
    <w:rsid w:val="49EC410F"/>
    <w:rsid w:val="4A510301"/>
    <w:rsid w:val="4A6D602B"/>
    <w:rsid w:val="4A9D2C7D"/>
    <w:rsid w:val="4AAA63A9"/>
    <w:rsid w:val="4AAD1530"/>
    <w:rsid w:val="4ACB711A"/>
    <w:rsid w:val="4AD646BD"/>
    <w:rsid w:val="4AF229B2"/>
    <w:rsid w:val="4B106837"/>
    <w:rsid w:val="4B1A06F3"/>
    <w:rsid w:val="4B2D570C"/>
    <w:rsid w:val="4B3E2E80"/>
    <w:rsid w:val="4B4C4394"/>
    <w:rsid w:val="4B942912"/>
    <w:rsid w:val="4BB84D48"/>
    <w:rsid w:val="4BD85320"/>
    <w:rsid w:val="4C113CC0"/>
    <w:rsid w:val="4C17082A"/>
    <w:rsid w:val="4C73767A"/>
    <w:rsid w:val="4C96395A"/>
    <w:rsid w:val="4D07739D"/>
    <w:rsid w:val="4D417119"/>
    <w:rsid w:val="4D7F33D7"/>
    <w:rsid w:val="4D811DB6"/>
    <w:rsid w:val="4DCD139D"/>
    <w:rsid w:val="4DE41E5A"/>
    <w:rsid w:val="4DF62510"/>
    <w:rsid w:val="4DF973E7"/>
    <w:rsid w:val="4E1E2166"/>
    <w:rsid w:val="4E277CA8"/>
    <w:rsid w:val="4E452F50"/>
    <w:rsid w:val="4E824F2D"/>
    <w:rsid w:val="4E8251DC"/>
    <w:rsid w:val="4F1D1BBE"/>
    <w:rsid w:val="4F573F3A"/>
    <w:rsid w:val="4FAD4C83"/>
    <w:rsid w:val="4FFC6D6D"/>
    <w:rsid w:val="50134FBF"/>
    <w:rsid w:val="501E0C85"/>
    <w:rsid w:val="50395ABF"/>
    <w:rsid w:val="505A5A36"/>
    <w:rsid w:val="506762F6"/>
    <w:rsid w:val="50A46A8A"/>
    <w:rsid w:val="50E0273C"/>
    <w:rsid w:val="50EF3A0C"/>
    <w:rsid w:val="51324AC5"/>
    <w:rsid w:val="515A5746"/>
    <w:rsid w:val="51644FBE"/>
    <w:rsid w:val="519D0BF7"/>
    <w:rsid w:val="51AC22C1"/>
    <w:rsid w:val="51DF5EE2"/>
    <w:rsid w:val="52272A53"/>
    <w:rsid w:val="52316BBD"/>
    <w:rsid w:val="52345424"/>
    <w:rsid w:val="52475395"/>
    <w:rsid w:val="526E44CD"/>
    <w:rsid w:val="528079D5"/>
    <w:rsid w:val="528F7C18"/>
    <w:rsid w:val="52D65D91"/>
    <w:rsid w:val="538452A3"/>
    <w:rsid w:val="53A276CC"/>
    <w:rsid w:val="53B34CEC"/>
    <w:rsid w:val="53EE7631"/>
    <w:rsid w:val="540473E0"/>
    <w:rsid w:val="54202A29"/>
    <w:rsid w:val="54853CAF"/>
    <w:rsid w:val="54A804B5"/>
    <w:rsid w:val="54B74F7C"/>
    <w:rsid w:val="54D9568B"/>
    <w:rsid w:val="551C3D96"/>
    <w:rsid w:val="552F3B66"/>
    <w:rsid w:val="5536145D"/>
    <w:rsid w:val="55A46660"/>
    <w:rsid w:val="55AE23A0"/>
    <w:rsid w:val="55D50038"/>
    <w:rsid w:val="55E81280"/>
    <w:rsid w:val="56085F32"/>
    <w:rsid w:val="561178E5"/>
    <w:rsid w:val="56E542AB"/>
    <w:rsid w:val="56ED3DC1"/>
    <w:rsid w:val="573D318F"/>
    <w:rsid w:val="57660723"/>
    <w:rsid w:val="578876A8"/>
    <w:rsid w:val="57A27139"/>
    <w:rsid w:val="58140C3E"/>
    <w:rsid w:val="58791908"/>
    <w:rsid w:val="58C249DB"/>
    <w:rsid w:val="58DD7FD9"/>
    <w:rsid w:val="590E3980"/>
    <w:rsid w:val="59945B14"/>
    <w:rsid w:val="59A85123"/>
    <w:rsid w:val="59B15A33"/>
    <w:rsid w:val="59BE7AFA"/>
    <w:rsid w:val="5ACE4F06"/>
    <w:rsid w:val="5ADD1038"/>
    <w:rsid w:val="5B14624C"/>
    <w:rsid w:val="5B1A7584"/>
    <w:rsid w:val="5B6253D3"/>
    <w:rsid w:val="5B723495"/>
    <w:rsid w:val="5BAC2335"/>
    <w:rsid w:val="5C052A04"/>
    <w:rsid w:val="5C4A066D"/>
    <w:rsid w:val="5CA26954"/>
    <w:rsid w:val="5CE80A78"/>
    <w:rsid w:val="5CF86B15"/>
    <w:rsid w:val="5D001B3A"/>
    <w:rsid w:val="5D135140"/>
    <w:rsid w:val="5D2418A5"/>
    <w:rsid w:val="5D3D3753"/>
    <w:rsid w:val="5DFD2CB3"/>
    <w:rsid w:val="5E086952"/>
    <w:rsid w:val="5E0F62DC"/>
    <w:rsid w:val="5E2C6C63"/>
    <w:rsid w:val="5E351360"/>
    <w:rsid w:val="5E407D02"/>
    <w:rsid w:val="5E9E5003"/>
    <w:rsid w:val="5EAB5261"/>
    <w:rsid w:val="5EB24BEC"/>
    <w:rsid w:val="5ED602A4"/>
    <w:rsid w:val="5EDC5A30"/>
    <w:rsid w:val="5F1F1AE8"/>
    <w:rsid w:val="5F3833E6"/>
    <w:rsid w:val="5F7679C4"/>
    <w:rsid w:val="5F7E1B3E"/>
    <w:rsid w:val="5F8731AA"/>
    <w:rsid w:val="5FBE3BF4"/>
    <w:rsid w:val="5FF351F8"/>
    <w:rsid w:val="608512AA"/>
    <w:rsid w:val="60A800F7"/>
    <w:rsid w:val="60AA5E68"/>
    <w:rsid w:val="60BD5F46"/>
    <w:rsid w:val="612A3331"/>
    <w:rsid w:val="61303617"/>
    <w:rsid w:val="61320103"/>
    <w:rsid w:val="61381005"/>
    <w:rsid w:val="61414E9A"/>
    <w:rsid w:val="61857110"/>
    <w:rsid w:val="62742987"/>
    <w:rsid w:val="62A05915"/>
    <w:rsid w:val="62A41BB4"/>
    <w:rsid w:val="62AB5051"/>
    <w:rsid w:val="62BD348D"/>
    <w:rsid w:val="62CA27A3"/>
    <w:rsid w:val="62CF1A22"/>
    <w:rsid w:val="62E717D1"/>
    <w:rsid w:val="630A358C"/>
    <w:rsid w:val="633705EE"/>
    <w:rsid w:val="634A566E"/>
    <w:rsid w:val="638B4DDF"/>
    <w:rsid w:val="63B40316"/>
    <w:rsid w:val="641414C0"/>
    <w:rsid w:val="641F0715"/>
    <w:rsid w:val="64281B03"/>
    <w:rsid w:val="64490695"/>
    <w:rsid w:val="6462452B"/>
    <w:rsid w:val="646653C4"/>
    <w:rsid w:val="64686F03"/>
    <w:rsid w:val="646F6AC3"/>
    <w:rsid w:val="64B81251"/>
    <w:rsid w:val="65254B81"/>
    <w:rsid w:val="652E6B00"/>
    <w:rsid w:val="65605C5F"/>
    <w:rsid w:val="65AF1261"/>
    <w:rsid w:val="65B06CE3"/>
    <w:rsid w:val="65F22A75"/>
    <w:rsid w:val="66143184"/>
    <w:rsid w:val="661F1431"/>
    <w:rsid w:val="66406984"/>
    <w:rsid w:val="667062F3"/>
    <w:rsid w:val="667C1E0A"/>
    <w:rsid w:val="66C4117E"/>
    <w:rsid w:val="66E776DF"/>
    <w:rsid w:val="66EB0B82"/>
    <w:rsid w:val="678F4822"/>
    <w:rsid w:val="67CB02D7"/>
    <w:rsid w:val="67F53CE1"/>
    <w:rsid w:val="68287D17"/>
    <w:rsid w:val="68511835"/>
    <w:rsid w:val="68672E37"/>
    <w:rsid w:val="689C69F1"/>
    <w:rsid w:val="691C78D4"/>
    <w:rsid w:val="691F7904"/>
    <w:rsid w:val="69791297"/>
    <w:rsid w:val="69D92DC0"/>
    <w:rsid w:val="6A106C14"/>
    <w:rsid w:val="6A1C3C53"/>
    <w:rsid w:val="6A1F767C"/>
    <w:rsid w:val="6ADE65E0"/>
    <w:rsid w:val="6AF71B23"/>
    <w:rsid w:val="6B0B1A2E"/>
    <w:rsid w:val="6B0C2024"/>
    <w:rsid w:val="6B262257"/>
    <w:rsid w:val="6B3233DF"/>
    <w:rsid w:val="6B62453E"/>
    <w:rsid w:val="6B9F3035"/>
    <w:rsid w:val="6B9F44A0"/>
    <w:rsid w:val="6BB67EDF"/>
    <w:rsid w:val="6BCF71ED"/>
    <w:rsid w:val="6C007DF8"/>
    <w:rsid w:val="6C642F64"/>
    <w:rsid w:val="6C6B741E"/>
    <w:rsid w:val="6C707656"/>
    <w:rsid w:val="6CB542C8"/>
    <w:rsid w:val="6CEB1CE9"/>
    <w:rsid w:val="6DB57B2F"/>
    <w:rsid w:val="6DE67BDD"/>
    <w:rsid w:val="6E071855"/>
    <w:rsid w:val="6E406FF2"/>
    <w:rsid w:val="6E775E47"/>
    <w:rsid w:val="6E7E0052"/>
    <w:rsid w:val="6EDD106E"/>
    <w:rsid w:val="6F1624CD"/>
    <w:rsid w:val="6F5B773E"/>
    <w:rsid w:val="6FC07433"/>
    <w:rsid w:val="702B6B2B"/>
    <w:rsid w:val="706011EA"/>
    <w:rsid w:val="70761190"/>
    <w:rsid w:val="70C51DF0"/>
    <w:rsid w:val="70D0428E"/>
    <w:rsid w:val="70E70ADA"/>
    <w:rsid w:val="71151F93"/>
    <w:rsid w:val="71167A14"/>
    <w:rsid w:val="712F3172"/>
    <w:rsid w:val="713A21D2"/>
    <w:rsid w:val="71AB5C99"/>
    <w:rsid w:val="724C09B1"/>
    <w:rsid w:val="7265643D"/>
    <w:rsid w:val="72D444F2"/>
    <w:rsid w:val="732032ED"/>
    <w:rsid w:val="73375D85"/>
    <w:rsid w:val="7344249A"/>
    <w:rsid w:val="73634A7D"/>
    <w:rsid w:val="737F18E2"/>
    <w:rsid w:val="738F35CB"/>
    <w:rsid w:val="73920CFA"/>
    <w:rsid w:val="739369E5"/>
    <w:rsid w:val="745D75EB"/>
    <w:rsid w:val="746D5465"/>
    <w:rsid w:val="747E1443"/>
    <w:rsid w:val="74D80B53"/>
    <w:rsid w:val="74EC45FF"/>
    <w:rsid w:val="75061B64"/>
    <w:rsid w:val="75110DA7"/>
    <w:rsid w:val="753D108D"/>
    <w:rsid w:val="75766244"/>
    <w:rsid w:val="75CA2B92"/>
    <w:rsid w:val="75D44E5F"/>
    <w:rsid w:val="76037437"/>
    <w:rsid w:val="762A1FEB"/>
    <w:rsid w:val="76622145"/>
    <w:rsid w:val="76655B13"/>
    <w:rsid w:val="7665694D"/>
    <w:rsid w:val="76ED7026"/>
    <w:rsid w:val="76FA7438"/>
    <w:rsid w:val="77361223"/>
    <w:rsid w:val="773C532B"/>
    <w:rsid w:val="77C06F53"/>
    <w:rsid w:val="77C616B3"/>
    <w:rsid w:val="77DD2CB6"/>
    <w:rsid w:val="782567A5"/>
    <w:rsid w:val="78591FAB"/>
    <w:rsid w:val="78671595"/>
    <w:rsid w:val="787E704A"/>
    <w:rsid w:val="78BF32A9"/>
    <w:rsid w:val="78EA2879"/>
    <w:rsid w:val="78F80E84"/>
    <w:rsid w:val="79415765"/>
    <w:rsid w:val="796B11C3"/>
    <w:rsid w:val="79915775"/>
    <w:rsid w:val="79940D02"/>
    <w:rsid w:val="79A05249"/>
    <w:rsid w:val="79F31DF5"/>
    <w:rsid w:val="79F53325"/>
    <w:rsid w:val="7A8D479E"/>
    <w:rsid w:val="7A944128"/>
    <w:rsid w:val="7A9D662A"/>
    <w:rsid w:val="7AB26994"/>
    <w:rsid w:val="7AC5017B"/>
    <w:rsid w:val="7B445194"/>
    <w:rsid w:val="7B6C638A"/>
    <w:rsid w:val="7B89570D"/>
    <w:rsid w:val="7BA55518"/>
    <w:rsid w:val="7C01687E"/>
    <w:rsid w:val="7C0D4D3D"/>
    <w:rsid w:val="7C846875"/>
    <w:rsid w:val="7C9106EB"/>
    <w:rsid w:val="7CB83E2E"/>
    <w:rsid w:val="7CCE274E"/>
    <w:rsid w:val="7CE42605"/>
    <w:rsid w:val="7D324680"/>
    <w:rsid w:val="7D562123"/>
    <w:rsid w:val="7D5C52B8"/>
    <w:rsid w:val="7DA07688"/>
    <w:rsid w:val="7E1536A4"/>
    <w:rsid w:val="7E2D63B4"/>
    <w:rsid w:val="7E4313B6"/>
    <w:rsid w:val="7ECA4B12"/>
    <w:rsid w:val="7ED92098"/>
    <w:rsid w:val="7EDF0482"/>
    <w:rsid w:val="7EFB52E1"/>
    <w:rsid w:val="7F17496E"/>
    <w:rsid w:val="7F5C68C8"/>
    <w:rsid w:val="7F6C6F52"/>
    <w:rsid w:val="7F8158D8"/>
    <w:rsid w:val="7F8E16E6"/>
    <w:rsid w:val="7FA04963"/>
    <w:rsid w:val="7FCC5F41"/>
    <w:rsid w:val="7FCE14D1"/>
    <w:rsid w:val="7FEF0EF5"/>
    <w:rsid w:val="7FF4010C"/>
    <w:rsid w:val="7FF8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5"/>
    <w:qFormat/>
    <w:uiPriority w:val="99"/>
    <w:pPr>
      <w:keepNext/>
      <w:keepLines/>
      <w:spacing w:before="260" w:after="260" w:line="413"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textAlignment w:val="baseline"/>
    </w:pPr>
    <w:rPr>
      <w:rFonts w:ascii="Arial" w:hAnsi="Arial" w:eastAsia="宋体" w:cs="黑体"/>
      <w:b/>
      <w:smallCaps/>
      <w:kern w:val="28"/>
      <w:sz w:val="36"/>
      <w:lang w:val="en-US" w:eastAsia="en-US" w:bidi="ar-SA"/>
    </w:rPr>
  </w:style>
  <w:style w:type="paragraph" w:styleId="6">
    <w:name w:val="Normal Indent"/>
    <w:basedOn w:val="1"/>
    <w:qFormat/>
    <w:uiPriority w:val="0"/>
    <w:pPr>
      <w:adjustRightInd w:val="0"/>
      <w:snapToGrid w:val="0"/>
      <w:spacing w:line="360" w:lineRule="auto"/>
      <w:ind w:firstLine="420"/>
    </w:pPr>
    <w:rPr>
      <w:sz w:val="24"/>
      <w:szCs w:val="20"/>
    </w:rPr>
  </w:style>
  <w:style w:type="paragraph" w:styleId="7">
    <w:name w:val="annotation text"/>
    <w:basedOn w:val="1"/>
    <w:unhideWhenUsed/>
    <w:qFormat/>
    <w:uiPriority w:val="0"/>
    <w:pPr>
      <w:jc w:val="left"/>
    </w:pPr>
  </w:style>
  <w:style w:type="paragraph" w:styleId="8">
    <w:name w:val="Body Text"/>
    <w:basedOn w:val="1"/>
    <w:link w:val="30"/>
    <w:qFormat/>
    <w:uiPriority w:val="99"/>
    <w:rPr>
      <w:rFonts w:ascii="宋体" w:hAnsi="宋体" w:cs="宋体"/>
      <w:sz w:val="28"/>
      <w:szCs w:val="28"/>
    </w:rPr>
  </w:style>
  <w:style w:type="paragraph" w:styleId="9">
    <w:name w:val="Body Text Indent"/>
    <w:basedOn w:val="1"/>
    <w:link w:val="33"/>
    <w:qFormat/>
    <w:uiPriority w:val="99"/>
    <w:pPr>
      <w:spacing w:after="120"/>
      <w:ind w:left="420" w:leftChars="200"/>
    </w:pPr>
  </w:style>
  <w:style w:type="paragraph" w:styleId="10">
    <w:name w:val="Date"/>
    <w:basedOn w:val="1"/>
    <w:next w:val="1"/>
    <w:link w:val="34"/>
    <w:qFormat/>
    <w:uiPriority w:val="99"/>
    <w:pPr>
      <w:ind w:left="100" w:leftChars="2500"/>
    </w:pPr>
  </w:style>
  <w:style w:type="paragraph" w:styleId="11">
    <w:name w:val="Body Text Indent 2"/>
    <w:basedOn w:val="1"/>
    <w:link w:val="29"/>
    <w:qFormat/>
    <w:uiPriority w:val="99"/>
    <w:pPr>
      <w:spacing w:after="120" w:line="480" w:lineRule="auto"/>
      <w:ind w:left="420" w:leftChars="200"/>
    </w:pPr>
  </w:style>
  <w:style w:type="paragraph" w:styleId="12">
    <w:name w:val="Balloon Text"/>
    <w:basedOn w:val="1"/>
    <w:link w:val="26"/>
    <w:qFormat/>
    <w:uiPriority w:val="99"/>
    <w:rPr>
      <w:sz w:val="18"/>
      <w:szCs w:val="18"/>
    </w:rPr>
  </w:style>
  <w:style w:type="paragraph" w:styleId="13">
    <w:name w:val="footer"/>
    <w:basedOn w:val="1"/>
    <w:link w:val="23"/>
    <w:qFormat/>
    <w:uiPriority w:val="99"/>
    <w:pPr>
      <w:tabs>
        <w:tab w:val="center" w:pos="4153"/>
        <w:tab w:val="right" w:pos="8306"/>
      </w:tabs>
      <w:snapToGrid w:val="0"/>
      <w:jc w:val="left"/>
    </w:pPr>
    <w:rPr>
      <w:sz w:val="18"/>
      <w:szCs w:val="18"/>
    </w:rPr>
  </w:style>
  <w:style w:type="paragraph" w:styleId="14">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1"/>
    <w:next w:val="1"/>
    <w:qFormat/>
    <w:uiPriority w:val="0"/>
    <w:pPr>
      <w:spacing w:line="360" w:lineRule="auto"/>
      <w:ind w:firstLine="420"/>
    </w:pPr>
    <w:rPr>
      <w:rFonts w:ascii="宋体" w:hAnsi="宋体"/>
      <w:sz w:val="24"/>
    </w:rPr>
  </w:style>
  <w:style w:type="paragraph" w:styleId="17">
    <w:name w:val="Body Text First Indent 2"/>
    <w:basedOn w:val="9"/>
    <w:unhideWhenUsed/>
    <w:qFormat/>
    <w:uiPriority w:val="99"/>
    <w:pPr>
      <w:ind w:firstLine="420" w:firstLineChars="200"/>
    </w:pPr>
  </w:style>
  <w:style w:type="table" w:styleId="19">
    <w:name w:val="Table Grid"/>
    <w:basedOn w:val="1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style>
  <w:style w:type="character" w:customStyle="1" w:styleId="22">
    <w:name w:val="页眉 Char"/>
    <w:basedOn w:val="20"/>
    <w:link w:val="14"/>
    <w:qFormat/>
    <w:uiPriority w:val="99"/>
    <w:rPr>
      <w:sz w:val="18"/>
      <w:szCs w:val="18"/>
    </w:rPr>
  </w:style>
  <w:style w:type="character" w:customStyle="1" w:styleId="23">
    <w:name w:val="页脚 Char"/>
    <w:basedOn w:val="20"/>
    <w:link w:val="13"/>
    <w:qFormat/>
    <w:uiPriority w:val="99"/>
    <w:rPr>
      <w:sz w:val="18"/>
      <w:szCs w:val="18"/>
    </w:rPr>
  </w:style>
  <w:style w:type="character" w:customStyle="1" w:styleId="24">
    <w:name w:val="标题 2 Char"/>
    <w:basedOn w:val="20"/>
    <w:link w:val="4"/>
    <w:qFormat/>
    <w:uiPriority w:val="99"/>
    <w:rPr>
      <w:rFonts w:ascii="Cambria" w:hAnsi="Cambria" w:eastAsia="宋体" w:cs="Cambria"/>
      <w:b/>
      <w:bCs/>
      <w:sz w:val="32"/>
      <w:szCs w:val="32"/>
    </w:rPr>
  </w:style>
  <w:style w:type="character" w:customStyle="1" w:styleId="25">
    <w:name w:val="标题 3 Char"/>
    <w:basedOn w:val="20"/>
    <w:link w:val="5"/>
    <w:qFormat/>
    <w:uiPriority w:val="99"/>
    <w:rPr>
      <w:rFonts w:ascii="Times New Roman" w:hAnsi="Times New Roman" w:eastAsia="宋体" w:cs="Times New Roman"/>
      <w:b/>
      <w:bCs/>
      <w:sz w:val="32"/>
      <w:szCs w:val="32"/>
    </w:rPr>
  </w:style>
  <w:style w:type="character" w:customStyle="1" w:styleId="26">
    <w:name w:val="批注框文本 Char"/>
    <w:basedOn w:val="20"/>
    <w:link w:val="12"/>
    <w:qFormat/>
    <w:uiPriority w:val="99"/>
    <w:rPr>
      <w:rFonts w:ascii="Times New Roman" w:hAnsi="Times New Roman" w:eastAsia="宋体" w:cs="Times New Roman"/>
      <w:sz w:val="18"/>
      <w:szCs w:val="18"/>
    </w:rPr>
  </w:style>
  <w:style w:type="paragraph" w:customStyle="1" w:styleId="27">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8">
    <w:name w:val="附件标题-1"/>
    <w:basedOn w:val="1"/>
    <w:qFormat/>
    <w:uiPriority w:val="99"/>
    <w:pPr>
      <w:spacing w:beforeLines="50" w:afterLines="50"/>
      <w:jc w:val="center"/>
    </w:pPr>
    <w:rPr>
      <w:rFonts w:eastAsia="黑体"/>
      <w:sz w:val="32"/>
      <w:szCs w:val="32"/>
    </w:rPr>
  </w:style>
  <w:style w:type="character" w:customStyle="1" w:styleId="29">
    <w:name w:val="正文文本缩进 2 Char"/>
    <w:basedOn w:val="20"/>
    <w:link w:val="11"/>
    <w:qFormat/>
    <w:uiPriority w:val="99"/>
    <w:rPr>
      <w:rFonts w:ascii="Times New Roman" w:hAnsi="Times New Roman" w:eastAsia="宋体" w:cs="Times New Roman"/>
      <w:szCs w:val="21"/>
    </w:rPr>
  </w:style>
  <w:style w:type="character" w:customStyle="1" w:styleId="30">
    <w:name w:val="正文文本 Char"/>
    <w:basedOn w:val="20"/>
    <w:link w:val="8"/>
    <w:qFormat/>
    <w:uiPriority w:val="99"/>
    <w:rPr>
      <w:rFonts w:ascii="宋体" w:hAnsi="宋体" w:eastAsia="宋体" w:cs="宋体"/>
      <w:sz w:val="28"/>
      <w:szCs w:val="28"/>
    </w:rPr>
  </w:style>
  <w:style w:type="paragraph" w:customStyle="1" w:styleId="3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CM1"/>
    <w:basedOn w:val="31"/>
    <w:next w:val="31"/>
    <w:qFormat/>
    <w:uiPriority w:val="99"/>
    <w:rPr>
      <w:color w:val="auto"/>
    </w:rPr>
  </w:style>
  <w:style w:type="character" w:customStyle="1" w:styleId="33">
    <w:name w:val="正文文本缩进 Char"/>
    <w:basedOn w:val="20"/>
    <w:link w:val="9"/>
    <w:qFormat/>
    <w:uiPriority w:val="99"/>
    <w:rPr>
      <w:rFonts w:ascii="Times New Roman" w:hAnsi="Times New Roman" w:eastAsia="宋体" w:cs="Times New Roman"/>
      <w:szCs w:val="21"/>
    </w:rPr>
  </w:style>
  <w:style w:type="character" w:customStyle="1" w:styleId="34">
    <w:name w:val="日期 Char"/>
    <w:basedOn w:val="20"/>
    <w:link w:val="10"/>
    <w:qFormat/>
    <w:uiPriority w:val="99"/>
    <w:rPr>
      <w:rFonts w:ascii="Times New Roman" w:hAnsi="Times New Roman" w:eastAsia="宋体" w:cs="Times New Roman"/>
      <w:szCs w:val="21"/>
    </w:rPr>
  </w:style>
  <w:style w:type="paragraph" w:styleId="35">
    <w:name w:val="List Paragraph"/>
    <w:basedOn w:val="1"/>
    <w:link w:val="38"/>
    <w:qFormat/>
    <w:uiPriority w:val="34"/>
    <w:pPr>
      <w:ind w:firstLine="420" w:firstLineChars="200"/>
    </w:pPr>
    <w:rPr>
      <w:szCs w:val="24"/>
    </w:rPr>
  </w:style>
  <w:style w:type="paragraph" w:customStyle="1" w:styleId="3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7">
    <w:name w:val="图例"/>
    <w:basedOn w:val="1"/>
    <w:qFormat/>
    <w:uiPriority w:val="99"/>
    <w:pPr>
      <w:spacing w:before="120" w:after="120" w:line="360" w:lineRule="auto"/>
      <w:jc w:val="center"/>
    </w:pPr>
    <w:rPr>
      <w:rFonts w:eastAsia="仿宋_GB2312"/>
      <w:b/>
      <w:sz w:val="24"/>
      <w:szCs w:val="20"/>
    </w:rPr>
  </w:style>
  <w:style w:type="character" w:customStyle="1" w:styleId="38">
    <w:name w:val="列出段落 Char"/>
    <w:link w:val="35"/>
    <w:qFormat/>
    <w:uiPriority w:val="34"/>
    <w:rPr>
      <w:kern w:val="2"/>
      <w:sz w:val="21"/>
      <w:szCs w:val="24"/>
    </w:rPr>
  </w:style>
  <w:style w:type="character" w:customStyle="1" w:styleId="39">
    <w:name w:val="标题 1 Char"/>
    <w:basedOn w:val="20"/>
    <w:link w:val="3"/>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5447</Words>
  <Characters>5714</Characters>
  <Lines>102</Lines>
  <Paragraphs>28</Paragraphs>
  <TotalTime>22</TotalTime>
  <ScaleCrop>false</ScaleCrop>
  <LinksUpToDate>false</LinksUpToDate>
  <CharactersWithSpaces>6563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寻</cp:lastModifiedBy>
  <cp:lastPrinted>2024-01-22T02:34:00Z</cp:lastPrinted>
  <dcterms:modified xsi:type="dcterms:W3CDTF">2024-05-22T03:03:17Z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1E63A5E349E3495FBEA99A03FB79DE08</vt:lpwstr>
  </property>
  <property fmtid="{D5CDD505-2E9C-101B-9397-08002B2CF9AE}" pid="3" name="KSOProductBuildVer">
    <vt:lpwstr>2052-11.8.2.12195</vt:lpwstr>
  </property>
</Properties>
</file>